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ascii="宋体"/>
          <w:b/>
          <w:sz w:val="44"/>
          <w:szCs w:val="44"/>
        </w:rPr>
      </w:pPr>
    </w:p>
    <w:p>
      <w:pPr>
        <w:ind w:firstLine="640"/>
        <w:jc w:val="center"/>
        <w:rPr>
          <w:rFonts w:ascii="宋体"/>
          <w:b/>
          <w:sz w:val="44"/>
          <w:szCs w:val="44"/>
        </w:rPr>
      </w:pPr>
    </w:p>
    <w:p>
      <w:pPr>
        <w:ind w:firstLine="640"/>
        <w:jc w:val="center"/>
        <w:rPr>
          <w:rFonts w:ascii="宋体"/>
          <w:b/>
          <w:sz w:val="44"/>
          <w:szCs w:val="44"/>
        </w:rPr>
      </w:pPr>
    </w:p>
    <w:p>
      <w:pPr>
        <w:ind w:firstLine="640"/>
        <w:jc w:val="center"/>
        <w:rPr>
          <w:rFonts w:ascii="宋体"/>
          <w:b/>
          <w:sz w:val="44"/>
          <w:szCs w:val="44"/>
        </w:rPr>
      </w:pPr>
    </w:p>
    <w:p>
      <w:pPr>
        <w:jc w:val="center"/>
        <w:rPr>
          <w:rFonts w:ascii="宋体"/>
          <w:b/>
          <w:sz w:val="44"/>
          <w:szCs w:val="44"/>
        </w:rPr>
      </w:pPr>
      <w:r>
        <w:rPr>
          <w:rFonts w:hint="eastAsia" w:ascii="宋体"/>
          <w:b/>
          <w:sz w:val="44"/>
          <w:szCs w:val="44"/>
        </w:rPr>
        <w:t>淮北市委党校食材采购项目</w:t>
      </w:r>
    </w:p>
    <w:p>
      <w:pPr>
        <w:jc w:val="center"/>
        <w:rPr>
          <w:rFonts w:ascii="宋体"/>
          <w:b/>
          <w:sz w:val="44"/>
          <w:szCs w:val="44"/>
        </w:rPr>
      </w:pPr>
    </w:p>
    <w:p>
      <w:pPr>
        <w:jc w:val="center"/>
        <w:rPr>
          <w:rFonts w:ascii="宋体" w:hAnsi="宋体"/>
          <w:b/>
          <w:bCs/>
          <w:sz w:val="84"/>
          <w:szCs w:val="84"/>
        </w:rPr>
      </w:pPr>
      <w:r>
        <w:rPr>
          <w:rFonts w:hint="eastAsia" w:ascii="宋体" w:hAnsi="宋体"/>
          <w:b/>
          <w:bCs/>
          <w:sz w:val="84"/>
          <w:szCs w:val="84"/>
        </w:rPr>
        <w:t>招标文件</w:t>
      </w:r>
    </w:p>
    <w:p>
      <w:pPr>
        <w:ind w:firstLine="2861" w:firstLineChars="950"/>
        <w:rPr>
          <w:rFonts w:ascii="FangSong_GB2312" w:hAnsi="宋体" w:eastAsia="FangSong_GB2312"/>
          <w:b/>
          <w:sz w:val="30"/>
          <w:szCs w:val="30"/>
        </w:rPr>
      </w:pPr>
    </w:p>
    <w:p>
      <w:pPr>
        <w:spacing w:line="440" w:lineRule="exact"/>
        <w:ind w:firstLine="2861" w:firstLineChars="950"/>
        <w:rPr>
          <w:rFonts w:ascii="FangSong_GB2312" w:hAnsi="宋体" w:eastAsia="FangSong_GB2312"/>
          <w:b/>
          <w:sz w:val="30"/>
          <w:szCs w:val="30"/>
        </w:rPr>
      </w:pPr>
    </w:p>
    <w:p>
      <w:pPr>
        <w:ind w:right="1124"/>
        <w:jc w:val="center"/>
        <w:rPr>
          <w:rFonts w:ascii="Arial" w:hAnsi="Arial"/>
          <w:color w:val="000000"/>
          <w:sz w:val="28"/>
        </w:rPr>
      </w:pPr>
    </w:p>
    <w:p>
      <w:pPr>
        <w:spacing w:line="440" w:lineRule="exact"/>
        <w:ind w:firstLine="2861" w:firstLineChars="950"/>
        <w:rPr>
          <w:rFonts w:ascii="宋体" w:hAnsi="宋体"/>
          <w:b/>
          <w:color w:val="FF0000"/>
          <w:sz w:val="30"/>
          <w:szCs w:val="30"/>
        </w:rPr>
      </w:pPr>
    </w:p>
    <w:p>
      <w:pPr>
        <w:spacing w:line="440" w:lineRule="exact"/>
        <w:ind w:right="-153" w:rightChars="-73" w:firstLine="301" w:firstLineChars="100"/>
        <w:rPr>
          <w:rFonts w:ascii="FangSong_GB2312" w:hAnsi="宋体" w:eastAsia="FangSong_GB2312"/>
          <w:b/>
          <w:color w:val="FF0000"/>
          <w:sz w:val="30"/>
          <w:szCs w:val="30"/>
        </w:rPr>
      </w:pPr>
    </w:p>
    <w:p>
      <w:pPr>
        <w:spacing w:line="440" w:lineRule="exact"/>
        <w:ind w:firstLine="472" w:firstLineChars="147"/>
        <w:rPr>
          <w:rFonts w:ascii="FangSong_GB2312" w:eastAsia="FangSong_GB2312"/>
          <w:b/>
          <w:bCs/>
          <w:sz w:val="32"/>
        </w:rPr>
      </w:pPr>
    </w:p>
    <w:p>
      <w:pPr>
        <w:spacing w:line="440" w:lineRule="exact"/>
        <w:ind w:firstLine="472" w:firstLineChars="147"/>
        <w:rPr>
          <w:rFonts w:ascii="FangSong_GB2312" w:eastAsia="FangSong_GB2312"/>
          <w:b/>
          <w:bCs/>
          <w:sz w:val="32"/>
        </w:rPr>
      </w:pPr>
    </w:p>
    <w:p>
      <w:pPr>
        <w:spacing w:line="440" w:lineRule="exact"/>
        <w:ind w:firstLine="472" w:firstLineChars="147"/>
        <w:rPr>
          <w:rFonts w:ascii="FangSong_GB2312" w:eastAsia="FangSong_GB2312"/>
          <w:b/>
          <w:bCs/>
          <w:sz w:val="32"/>
        </w:rPr>
      </w:pPr>
    </w:p>
    <w:p>
      <w:pPr>
        <w:spacing w:line="440" w:lineRule="exact"/>
        <w:ind w:firstLine="472" w:firstLineChars="147"/>
        <w:rPr>
          <w:rFonts w:ascii="FangSong_GB2312" w:eastAsia="FangSong_GB2312"/>
          <w:b/>
          <w:bCs/>
          <w:sz w:val="32"/>
        </w:rPr>
      </w:pPr>
    </w:p>
    <w:p>
      <w:pPr>
        <w:spacing w:line="440" w:lineRule="exact"/>
        <w:ind w:firstLine="472" w:firstLineChars="147"/>
        <w:rPr>
          <w:rFonts w:ascii="FangSong_GB2312" w:eastAsia="FangSong_GB2312"/>
          <w:b/>
          <w:bCs/>
          <w:sz w:val="32"/>
        </w:rPr>
      </w:pPr>
    </w:p>
    <w:p>
      <w:pPr>
        <w:spacing w:line="440" w:lineRule="exact"/>
        <w:rPr>
          <w:rFonts w:ascii="FangSong_GB2312" w:eastAsia="FangSong_GB2312"/>
          <w:b/>
          <w:bCs/>
          <w:sz w:val="32"/>
        </w:rPr>
      </w:pPr>
    </w:p>
    <w:p>
      <w:pPr>
        <w:adjustRightInd w:val="0"/>
        <w:spacing w:line="360" w:lineRule="auto"/>
        <w:ind w:firstLine="562" w:firstLineChars="200"/>
        <w:rPr>
          <w:rFonts w:ascii="宋体" w:hAnsi="宋体"/>
          <w:b/>
          <w:sz w:val="28"/>
          <w:szCs w:val="28"/>
        </w:rPr>
      </w:pPr>
      <w:r>
        <w:rPr>
          <w:rFonts w:hint="eastAsia" w:ascii="宋体" w:hAnsi="宋体"/>
          <w:b/>
          <w:sz w:val="28"/>
          <w:szCs w:val="28"/>
        </w:rPr>
        <w:t xml:space="preserve">  采  购  </w:t>
      </w:r>
      <w:r>
        <w:rPr>
          <w:rFonts w:ascii="宋体" w:hAnsi="宋体"/>
          <w:b/>
          <w:sz w:val="28"/>
          <w:szCs w:val="28"/>
        </w:rPr>
        <w:t>人：</w:t>
      </w:r>
      <w:r>
        <w:rPr>
          <w:rFonts w:hint="eastAsia" w:ascii="宋体" w:hAnsi="宋体"/>
          <w:b/>
          <w:sz w:val="28"/>
          <w:szCs w:val="28"/>
          <w:u w:val="single"/>
        </w:rPr>
        <w:t xml:space="preserve">            淮北市委党校          </w:t>
      </w:r>
      <w:r>
        <w:rPr>
          <w:rFonts w:hint="eastAsia" w:ascii="宋体" w:hAnsi="宋体"/>
          <w:b/>
          <w:sz w:val="28"/>
          <w:szCs w:val="28"/>
        </w:rPr>
        <w:t>（盖章）</w:t>
      </w:r>
    </w:p>
    <w:p>
      <w:pPr>
        <w:spacing w:line="1000" w:lineRule="exact"/>
        <w:ind w:firstLine="551" w:firstLineChars="196"/>
        <w:rPr>
          <w:rFonts w:ascii="宋体" w:hAnsi="宋体"/>
          <w:b/>
          <w:sz w:val="28"/>
          <w:szCs w:val="28"/>
        </w:rPr>
      </w:pPr>
      <w:r>
        <w:rPr>
          <w:rFonts w:hint="eastAsia" w:ascii="宋体" w:hAnsi="宋体"/>
          <w:b/>
          <w:sz w:val="28"/>
          <w:szCs w:val="28"/>
        </w:rPr>
        <w:t xml:space="preserve">  日      期：</w:t>
      </w:r>
      <w:r>
        <w:rPr>
          <w:rFonts w:hint="eastAsia" w:ascii="宋体" w:hAnsi="宋体"/>
          <w:b/>
          <w:sz w:val="28"/>
          <w:szCs w:val="28"/>
          <w:u w:val="single"/>
        </w:rPr>
        <w:t xml:space="preserve">             二○一八年八月         </w:t>
      </w:r>
    </w:p>
    <w:p>
      <w:pPr>
        <w:rPr>
          <w:rFonts w:eastAsia="黑体" w:cs="Arial"/>
          <w:b/>
          <w:sz w:val="36"/>
        </w:rPr>
      </w:pPr>
      <w:bookmarkStart w:id="0" w:name="_Toc366057710"/>
      <w:bookmarkStart w:id="1" w:name="_Toc359317651"/>
    </w:p>
    <w:p>
      <w:pPr>
        <w:rPr>
          <w:rFonts w:eastAsia="黑体" w:cs="Arial"/>
          <w:b/>
          <w:sz w:val="36"/>
        </w:rPr>
      </w:pPr>
    </w:p>
    <w:p>
      <w:pPr>
        <w:rPr>
          <w:rFonts w:eastAsia="黑体" w:cs="Arial"/>
          <w:b/>
          <w:sz w:val="36"/>
        </w:rPr>
      </w:pPr>
    </w:p>
    <w:p>
      <w:pPr>
        <w:rPr>
          <w:rFonts w:eastAsia="黑体" w:cs="Arial"/>
          <w:b/>
          <w:sz w:val="36"/>
        </w:rPr>
      </w:pPr>
    </w:p>
    <w:p>
      <w:pPr>
        <w:jc w:val="center"/>
        <w:rPr>
          <w:rFonts w:eastAsia="黑体" w:cs="Arial"/>
          <w:b/>
          <w:sz w:val="36"/>
        </w:rPr>
      </w:pPr>
    </w:p>
    <w:p>
      <w:pPr>
        <w:jc w:val="center"/>
        <w:rPr>
          <w:rFonts w:eastAsia="黑体" w:cs="Arial"/>
          <w:b/>
          <w:sz w:val="36"/>
        </w:rPr>
      </w:pPr>
    </w:p>
    <w:p>
      <w:pPr>
        <w:jc w:val="center"/>
        <w:rPr>
          <w:rFonts w:eastAsia="黑体" w:cs="Arial"/>
          <w:b/>
          <w:sz w:val="36"/>
        </w:rPr>
      </w:pPr>
    </w:p>
    <w:p>
      <w:pPr>
        <w:jc w:val="center"/>
        <w:rPr>
          <w:rFonts w:eastAsia="黑体" w:cs="Arial"/>
          <w:b/>
          <w:sz w:val="36"/>
        </w:rPr>
      </w:pPr>
      <w:r>
        <w:rPr>
          <w:rFonts w:hint="eastAsia" w:eastAsia="黑体" w:cs="Arial"/>
          <w:b/>
          <w:sz w:val="36"/>
        </w:rPr>
        <w:t>目  录</w:t>
      </w:r>
    </w:p>
    <w:p>
      <w:pPr>
        <w:rPr>
          <w:rFonts w:eastAsia="黑体" w:cs="Arial"/>
          <w:b/>
          <w:sz w:val="36"/>
        </w:rPr>
      </w:pPr>
    </w:p>
    <w:p>
      <w:pPr>
        <w:pStyle w:val="15"/>
        <w:tabs>
          <w:tab w:val="right" w:leader="dot" w:pos="9140"/>
        </w:tabs>
        <w:rPr>
          <w:rFonts w:eastAsia="黑体" w:cs="Arial"/>
          <w:b/>
          <w:sz w:val="28"/>
          <w:szCs w:val="28"/>
        </w:rPr>
      </w:pPr>
      <w:r>
        <w:rPr>
          <w:rFonts w:hint="eastAsia" w:eastAsia="黑体" w:cs="Arial"/>
          <w:b/>
          <w:sz w:val="36"/>
        </w:rPr>
        <w:fldChar w:fldCharType="begin"/>
      </w:r>
      <w:r>
        <w:rPr>
          <w:rFonts w:hint="eastAsia" w:eastAsia="黑体" w:cs="Arial"/>
          <w:b/>
          <w:sz w:val="36"/>
        </w:rPr>
        <w:instrText xml:space="preserve">TOC \o "1-1" \h \u </w:instrText>
      </w:r>
      <w:r>
        <w:rPr>
          <w:rFonts w:hint="eastAsia" w:eastAsia="黑体" w:cs="Arial"/>
          <w:b/>
          <w:sz w:val="36"/>
        </w:rPr>
        <w:fldChar w:fldCharType="separate"/>
      </w:r>
    </w:p>
    <w:p>
      <w:pPr>
        <w:pStyle w:val="23"/>
        <w:tabs>
          <w:tab w:val="right" w:leader="dot" w:pos="9140"/>
        </w:tabs>
        <w:spacing w:line="720" w:lineRule="exact"/>
        <w:rPr>
          <w:rFonts w:ascii="宋体" w:hAnsi="宋体" w:cs="宋体"/>
          <w:sz w:val="28"/>
          <w:szCs w:val="28"/>
        </w:rPr>
      </w:pPr>
      <w:bookmarkStart w:id="2" w:name="_Toc30445_WPSOffice_Type2"/>
      <w:r>
        <w:rPr>
          <w:rFonts w:hint="eastAsia" w:ascii="宋体" w:hAnsi="宋体" w:cs="宋体"/>
          <w:sz w:val="28"/>
          <w:szCs w:val="28"/>
        </w:rPr>
        <w:fldChar w:fldCharType="begin"/>
      </w:r>
      <w:r>
        <w:rPr>
          <w:rFonts w:hint="eastAsia" w:ascii="宋体" w:hAnsi="宋体" w:cs="宋体"/>
          <w:sz w:val="28"/>
          <w:szCs w:val="28"/>
        </w:rPr>
        <w:instrText xml:space="preserve"> HYPERLINK \l _Toc22087_WPSOffice_Level1 </w:instrText>
      </w:r>
      <w:r>
        <w:rPr>
          <w:rFonts w:hint="eastAsia" w:ascii="宋体" w:hAnsi="宋体" w:cs="宋体"/>
          <w:sz w:val="28"/>
          <w:szCs w:val="28"/>
        </w:rPr>
        <w:fldChar w:fldCharType="separate"/>
      </w:r>
      <w:r>
        <w:rPr>
          <w:rFonts w:hint="eastAsia" w:ascii="宋体" w:hAnsi="宋体" w:cs="宋体"/>
          <w:sz w:val="28"/>
          <w:szCs w:val="28"/>
        </w:rPr>
        <w:t>第一章  招标文件</w:t>
      </w:r>
      <w:r>
        <w:rPr>
          <w:rFonts w:hint="eastAsia" w:ascii="宋体" w:hAnsi="宋体" w:cs="宋体"/>
          <w:sz w:val="28"/>
          <w:szCs w:val="28"/>
        </w:rPr>
        <w:tab/>
      </w:r>
      <w:bookmarkStart w:id="3" w:name="_Toc22087_WPSOffice_Level1Page"/>
      <w:r>
        <w:rPr>
          <w:rFonts w:hint="eastAsia" w:ascii="宋体" w:hAnsi="宋体" w:cs="宋体"/>
          <w:sz w:val="28"/>
          <w:szCs w:val="28"/>
        </w:rPr>
        <w:t>3</w:t>
      </w:r>
      <w:bookmarkEnd w:id="3"/>
      <w:r>
        <w:rPr>
          <w:rFonts w:hint="eastAsia" w:ascii="宋体" w:hAnsi="宋体" w:cs="宋体"/>
          <w:sz w:val="28"/>
          <w:szCs w:val="28"/>
        </w:rPr>
        <w:fldChar w:fldCharType="end"/>
      </w:r>
    </w:p>
    <w:p>
      <w:pPr>
        <w:pStyle w:val="24"/>
        <w:tabs>
          <w:tab w:val="right" w:leader="dot" w:pos="9140"/>
        </w:tabs>
        <w:spacing w:line="720" w:lineRule="exact"/>
        <w:ind w:left="420"/>
        <w:rPr>
          <w:rFonts w:ascii="宋体" w:hAnsi="宋体" w:cs="宋体"/>
          <w:sz w:val="28"/>
          <w:szCs w:val="28"/>
        </w:rPr>
      </w:pPr>
      <w:r>
        <w:fldChar w:fldCharType="begin"/>
      </w:r>
      <w:r>
        <w:instrText xml:space="preserve"> HYPERLINK \l "_Toc17702_WPSOffice_Level2" </w:instrText>
      </w:r>
      <w:r>
        <w:fldChar w:fldCharType="separate"/>
      </w:r>
      <w:r>
        <w:rPr>
          <w:rFonts w:hint="eastAsia" w:ascii="宋体" w:hAnsi="宋体" w:cs="宋体"/>
          <w:sz w:val="28"/>
          <w:szCs w:val="28"/>
        </w:rPr>
        <w:t>一、竞标供应商须知前附表</w:t>
      </w:r>
      <w:r>
        <w:rPr>
          <w:rFonts w:hint="eastAsia" w:ascii="宋体" w:hAnsi="宋体" w:cs="宋体"/>
          <w:sz w:val="28"/>
          <w:szCs w:val="28"/>
        </w:rPr>
        <w:tab/>
      </w:r>
      <w:bookmarkStart w:id="4" w:name="_Toc17702_WPSOffice_Level2Page"/>
      <w:r>
        <w:rPr>
          <w:rFonts w:hint="eastAsia" w:ascii="宋体" w:hAnsi="宋体" w:cs="宋体"/>
          <w:sz w:val="28"/>
          <w:szCs w:val="28"/>
        </w:rPr>
        <w:t>3</w:t>
      </w:r>
      <w:bookmarkEnd w:id="4"/>
      <w:r>
        <w:rPr>
          <w:rFonts w:hint="eastAsia" w:ascii="宋体" w:hAnsi="宋体" w:cs="宋体"/>
          <w:sz w:val="28"/>
          <w:szCs w:val="28"/>
        </w:rPr>
        <w:fldChar w:fldCharType="end"/>
      </w:r>
    </w:p>
    <w:p>
      <w:pPr>
        <w:pStyle w:val="24"/>
        <w:tabs>
          <w:tab w:val="right" w:leader="dot" w:pos="9140"/>
        </w:tabs>
        <w:spacing w:line="720" w:lineRule="exact"/>
        <w:ind w:left="420"/>
        <w:rPr>
          <w:rFonts w:ascii="宋体" w:hAnsi="宋体" w:cs="宋体"/>
          <w:sz w:val="28"/>
          <w:szCs w:val="28"/>
        </w:rPr>
      </w:pPr>
      <w:r>
        <w:fldChar w:fldCharType="begin"/>
      </w:r>
      <w:r>
        <w:instrText xml:space="preserve"> HYPERLINK \l "_Toc21061_WPSOffice_Level2" </w:instrText>
      </w:r>
      <w:r>
        <w:fldChar w:fldCharType="separate"/>
      </w:r>
      <w:r>
        <w:rPr>
          <w:rFonts w:hint="eastAsia" w:ascii="宋体" w:hAnsi="宋体" w:cs="宋体"/>
          <w:sz w:val="28"/>
          <w:szCs w:val="28"/>
        </w:rPr>
        <w:t>二、竞标供应商注意事项</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p>
    <w:p>
      <w:pPr>
        <w:pStyle w:val="24"/>
        <w:tabs>
          <w:tab w:val="right" w:leader="dot" w:pos="9140"/>
        </w:tabs>
        <w:spacing w:line="720" w:lineRule="exact"/>
        <w:ind w:left="420"/>
        <w:rPr>
          <w:rFonts w:ascii="宋体" w:hAnsi="宋体" w:cs="宋体"/>
          <w:sz w:val="28"/>
          <w:szCs w:val="28"/>
        </w:rPr>
      </w:pPr>
      <w:r>
        <w:rPr>
          <w:rFonts w:hint="eastAsia" w:ascii="宋体" w:hAnsi="宋体" w:cs="宋体"/>
          <w:sz w:val="28"/>
          <w:szCs w:val="28"/>
        </w:rPr>
        <w:t>三、评标程序及要求</w:t>
      </w:r>
      <w:r>
        <w:fldChar w:fldCharType="begin"/>
      </w:r>
      <w:r>
        <w:instrText xml:space="preserve"> HYPERLINK \l "_Toc7523_WPSOffice_Level2" </w:instrText>
      </w:r>
      <w:r>
        <w:fldChar w:fldCharType="separate"/>
      </w:r>
      <w:r>
        <w:rPr>
          <w:rFonts w:hint="eastAsia" w:ascii="宋体" w:hAnsi="宋体" w:cs="宋体"/>
          <w:sz w:val="28"/>
          <w:szCs w:val="28"/>
        </w:rPr>
        <w:tab/>
      </w:r>
      <w:r>
        <w:rPr>
          <w:rFonts w:hint="eastAsia" w:ascii="宋体" w:hAnsi="宋体" w:cs="宋体"/>
          <w:sz w:val="28"/>
          <w:szCs w:val="28"/>
        </w:rPr>
        <w:t>5</w:t>
      </w:r>
      <w:r>
        <w:rPr>
          <w:rFonts w:hint="eastAsia" w:ascii="宋体" w:hAnsi="宋体" w:cs="宋体"/>
          <w:sz w:val="28"/>
          <w:szCs w:val="28"/>
        </w:rPr>
        <w:fldChar w:fldCharType="end"/>
      </w:r>
    </w:p>
    <w:p>
      <w:pPr>
        <w:pStyle w:val="24"/>
        <w:tabs>
          <w:tab w:val="right" w:leader="dot" w:pos="9140"/>
        </w:tabs>
        <w:spacing w:line="720" w:lineRule="exact"/>
        <w:ind w:left="420"/>
        <w:rPr>
          <w:rFonts w:ascii="宋体" w:hAnsi="宋体" w:cs="宋体"/>
          <w:sz w:val="28"/>
          <w:szCs w:val="28"/>
        </w:rPr>
      </w:pPr>
      <w:r>
        <w:fldChar w:fldCharType="begin"/>
      </w:r>
      <w:r>
        <w:instrText xml:space="preserve"> HYPERLINK \l "_Toc7523_WPSOffice_Level2" </w:instrText>
      </w:r>
      <w:r>
        <w:fldChar w:fldCharType="separate"/>
      </w:r>
      <w:r>
        <w:rPr>
          <w:rFonts w:hint="eastAsia" w:ascii="宋体" w:hAnsi="宋体" w:cs="宋体"/>
          <w:sz w:val="28"/>
          <w:szCs w:val="28"/>
        </w:rPr>
        <w:t>四、参考合同格式</w:t>
      </w:r>
      <w:r>
        <w:rPr>
          <w:rFonts w:hint="eastAsia" w:ascii="宋体" w:hAnsi="宋体" w:cs="宋体"/>
          <w:sz w:val="28"/>
          <w:szCs w:val="28"/>
        </w:rPr>
        <w:tab/>
      </w:r>
      <w:r>
        <w:rPr>
          <w:rFonts w:hint="eastAsia" w:ascii="宋体" w:hAnsi="宋体" w:cs="宋体"/>
          <w:sz w:val="28"/>
          <w:szCs w:val="28"/>
        </w:rPr>
        <w:t>10</w:t>
      </w:r>
      <w:r>
        <w:rPr>
          <w:rFonts w:hint="eastAsia" w:ascii="宋体" w:hAnsi="宋体" w:cs="宋体"/>
          <w:sz w:val="28"/>
          <w:szCs w:val="28"/>
        </w:rPr>
        <w:fldChar w:fldCharType="end"/>
      </w:r>
    </w:p>
    <w:p>
      <w:pPr>
        <w:pStyle w:val="24"/>
        <w:tabs>
          <w:tab w:val="right" w:leader="dot" w:pos="9140"/>
        </w:tabs>
        <w:spacing w:line="720" w:lineRule="exact"/>
        <w:ind w:left="420"/>
        <w:rPr>
          <w:rFonts w:ascii="宋体" w:hAnsi="宋体" w:cs="宋体"/>
          <w:sz w:val="28"/>
          <w:szCs w:val="28"/>
        </w:rPr>
      </w:pPr>
      <w:r>
        <w:fldChar w:fldCharType="begin"/>
      </w:r>
      <w:r>
        <w:instrText xml:space="preserve"> HYPERLINK \l "_Toc9606_WPSOffice_Level2" </w:instrText>
      </w:r>
      <w:r>
        <w:fldChar w:fldCharType="separate"/>
      </w:r>
      <w:r>
        <w:rPr>
          <w:rFonts w:hint="eastAsia" w:ascii="宋体" w:hAnsi="宋体" w:cs="宋体"/>
          <w:sz w:val="28"/>
          <w:szCs w:val="28"/>
        </w:rPr>
        <w:t>五、项目需求</w:t>
      </w:r>
      <w:r>
        <w:rPr>
          <w:rFonts w:hint="eastAsia" w:ascii="宋体" w:hAnsi="宋体" w:cs="宋体"/>
          <w:sz w:val="28"/>
          <w:szCs w:val="28"/>
        </w:rPr>
        <w:tab/>
      </w:r>
      <w:r>
        <w:rPr>
          <w:rFonts w:hint="eastAsia" w:ascii="宋体" w:hAnsi="宋体" w:cs="宋体"/>
          <w:sz w:val="28"/>
          <w:szCs w:val="28"/>
        </w:rPr>
        <w:t>13</w:t>
      </w:r>
      <w:r>
        <w:rPr>
          <w:rFonts w:hint="eastAsia" w:ascii="宋体" w:hAnsi="宋体" w:cs="宋体"/>
          <w:sz w:val="28"/>
          <w:szCs w:val="28"/>
        </w:rPr>
        <w:fldChar w:fldCharType="end"/>
      </w:r>
    </w:p>
    <w:p>
      <w:pPr>
        <w:pStyle w:val="23"/>
        <w:tabs>
          <w:tab w:val="right" w:leader="dot" w:pos="9140"/>
        </w:tabs>
        <w:spacing w:line="720" w:lineRule="exact"/>
        <w:rPr>
          <w:rFonts w:ascii="宋体" w:hAnsi="宋体" w:cs="宋体"/>
          <w:sz w:val="28"/>
          <w:szCs w:val="28"/>
        </w:rPr>
      </w:pPr>
      <w:r>
        <w:fldChar w:fldCharType="begin"/>
      </w:r>
      <w:r>
        <w:instrText xml:space="preserve"> HYPERLINK \l "_Toc19925_WPSOffice_Level1" </w:instrText>
      </w:r>
      <w:r>
        <w:fldChar w:fldCharType="separate"/>
      </w:r>
      <w:r>
        <w:rPr>
          <w:rFonts w:hint="eastAsia" w:ascii="宋体" w:hAnsi="宋体" w:cs="宋体"/>
          <w:sz w:val="28"/>
          <w:szCs w:val="28"/>
        </w:rPr>
        <w:t>第二章 竞标书（格式）</w:t>
      </w:r>
      <w:r>
        <w:rPr>
          <w:rFonts w:hint="eastAsia" w:ascii="宋体" w:hAnsi="宋体" w:cs="宋体"/>
          <w:sz w:val="28"/>
          <w:szCs w:val="28"/>
        </w:rPr>
        <w:tab/>
      </w:r>
      <w:r>
        <w:rPr>
          <w:rFonts w:hint="eastAsia" w:ascii="宋体" w:hAnsi="宋体" w:cs="宋体"/>
          <w:sz w:val="28"/>
          <w:szCs w:val="28"/>
        </w:rPr>
        <w:t>26</w:t>
      </w:r>
      <w:r>
        <w:rPr>
          <w:rFonts w:hint="eastAsia" w:ascii="宋体" w:hAnsi="宋体" w:cs="宋体"/>
          <w:sz w:val="28"/>
          <w:szCs w:val="28"/>
        </w:rPr>
        <w:fldChar w:fldCharType="end"/>
      </w:r>
    </w:p>
    <w:bookmarkEnd w:id="2"/>
    <w:p>
      <w:pPr>
        <w:pStyle w:val="15"/>
        <w:tabs>
          <w:tab w:val="right" w:leader="dot" w:pos="9140"/>
        </w:tabs>
        <w:spacing w:line="720" w:lineRule="exact"/>
        <w:rPr>
          <w:rFonts w:ascii="宋体" w:hAnsi="宋体" w:cs="宋体"/>
          <w:sz w:val="28"/>
          <w:szCs w:val="28"/>
        </w:rPr>
      </w:pPr>
    </w:p>
    <w:p>
      <w:pPr>
        <w:rPr>
          <w:rFonts w:eastAsia="黑体" w:cs="Arial"/>
          <w:b/>
          <w:sz w:val="36"/>
        </w:rPr>
        <w:sectPr>
          <w:headerReference r:id="rId3" w:type="default"/>
          <w:footerReference r:id="rId4" w:type="default"/>
          <w:footerReference r:id="rId5" w:type="even"/>
          <w:pgSz w:w="11906" w:h="16838"/>
          <w:pgMar w:top="1440" w:right="1383" w:bottom="1440" w:left="1383" w:header="851" w:footer="992" w:gutter="0"/>
          <w:pgNumType w:start="1"/>
          <w:cols w:space="720" w:num="1"/>
          <w:docGrid w:type="lines" w:linePitch="303" w:charSpace="0"/>
        </w:sectPr>
      </w:pPr>
      <w:r>
        <w:rPr>
          <w:rFonts w:hint="eastAsia" w:eastAsia="黑体" w:cs="Arial"/>
        </w:rPr>
        <w:fldChar w:fldCharType="end"/>
      </w:r>
    </w:p>
    <w:p>
      <w:pPr>
        <w:pStyle w:val="2"/>
        <w:numPr>
          <w:ilvl w:val="0"/>
          <w:numId w:val="0"/>
        </w:numPr>
        <w:rPr>
          <w:rFonts w:ascii="宋体" w:hAnsi="宋体" w:eastAsia="宋体" w:cs="宋体"/>
          <w:b/>
          <w:bCs/>
          <w:sz w:val="36"/>
          <w:szCs w:val="36"/>
        </w:rPr>
      </w:pPr>
      <w:bookmarkStart w:id="5" w:name="_Toc10846"/>
      <w:bookmarkStart w:id="6" w:name="_Toc22087_WPSOffice_Level1"/>
      <w:r>
        <w:rPr>
          <w:rFonts w:hint="eastAsia" w:ascii="宋体" w:hAnsi="宋体" w:eastAsia="宋体" w:cs="宋体"/>
          <w:b/>
          <w:bCs/>
          <w:sz w:val="36"/>
          <w:szCs w:val="36"/>
        </w:rPr>
        <w:t>第一章  招标文件</w:t>
      </w:r>
      <w:bookmarkEnd w:id="0"/>
      <w:bookmarkEnd w:id="1"/>
      <w:bookmarkEnd w:id="5"/>
      <w:bookmarkEnd w:id="6"/>
    </w:p>
    <w:p>
      <w:pPr>
        <w:pStyle w:val="3"/>
        <w:keepNext w:val="0"/>
        <w:ind w:left="-945" w:leftChars="-450" w:right="315" w:rightChars="150" w:firstLine="904" w:firstLineChars="300"/>
        <w:rPr>
          <w:rFonts w:eastAsia="宋体"/>
          <w:sz w:val="30"/>
        </w:rPr>
      </w:pPr>
      <w:bookmarkStart w:id="7" w:name="_Hlt80679443"/>
      <w:bookmarkEnd w:id="7"/>
      <w:bookmarkStart w:id="8" w:name="_Hlt80678233"/>
      <w:bookmarkEnd w:id="8"/>
      <w:bookmarkStart w:id="9" w:name="_Hlt80679447"/>
      <w:bookmarkEnd w:id="9"/>
      <w:bookmarkStart w:id="10" w:name="_Toc366057711"/>
      <w:bookmarkStart w:id="11" w:name="_Toc17702_WPSOffice_Level2"/>
      <w:bookmarkStart w:id="12" w:name="_Toc359317652"/>
      <w:bookmarkStart w:id="13" w:name="_Hlk450145046"/>
      <w:r>
        <w:rPr>
          <w:rFonts w:hint="eastAsia" w:eastAsia="宋体"/>
          <w:sz w:val="30"/>
        </w:rPr>
        <w:t>一、竞标供应商须知前附表</w:t>
      </w:r>
      <w:bookmarkEnd w:id="10"/>
      <w:bookmarkEnd w:id="11"/>
      <w:bookmarkEnd w:id="12"/>
      <w:bookmarkEnd w:id="13"/>
    </w:p>
    <w:tbl>
      <w:tblPr>
        <w:tblStyle w:val="22"/>
        <w:tblW w:w="8820" w:type="dxa"/>
        <w:tblInd w:w="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1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630" w:type="dxa"/>
            <w:vAlign w:val="center"/>
          </w:tcPr>
          <w:p>
            <w:pPr>
              <w:rPr>
                <w:rFonts w:cs="宋体" w:asciiTheme="minorEastAsia" w:hAnsiTheme="minorEastAsia"/>
                <w:b/>
                <w:bCs/>
                <w:sz w:val="28"/>
                <w:szCs w:val="28"/>
              </w:rPr>
            </w:pPr>
            <w:r>
              <w:rPr>
                <w:rFonts w:hint="eastAsia" w:cs="宋体" w:asciiTheme="minorEastAsia" w:hAnsiTheme="minorEastAsia"/>
                <w:b/>
                <w:bCs/>
                <w:sz w:val="28"/>
                <w:szCs w:val="28"/>
              </w:rPr>
              <w:t>序号</w:t>
            </w:r>
          </w:p>
        </w:tc>
        <w:tc>
          <w:tcPr>
            <w:tcW w:w="8190" w:type="dxa"/>
            <w:vAlign w:val="center"/>
          </w:tcPr>
          <w:p>
            <w:pPr>
              <w:rPr>
                <w:rFonts w:cs="宋体" w:asciiTheme="minorEastAsia" w:hAnsiTheme="minorEastAsia"/>
                <w:b/>
                <w:bCs/>
                <w:sz w:val="28"/>
                <w:szCs w:val="28"/>
              </w:rPr>
            </w:pPr>
            <w:r>
              <w:rPr>
                <w:rFonts w:hint="eastAsia" w:cs="宋体" w:asciiTheme="minorEastAsia" w:hAnsiTheme="minorEastAsia"/>
                <w:b/>
                <w:bCs/>
                <w:sz w:val="28"/>
                <w:szCs w:val="28"/>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30" w:type="dxa"/>
            <w:vAlign w:val="center"/>
          </w:tcPr>
          <w:p>
            <w:pPr>
              <w:jc w:val="center"/>
              <w:rPr>
                <w:rFonts w:cs="宋体" w:asciiTheme="minorEastAsia" w:hAnsiTheme="minorEastAsia"/>
                <w:sz w:val="28"/>
                <w:szCs w:val="28"/>
              </w:rPr>
            </w:pPr>
            <w:r>
              <w:rPr>
                <w:rFonts w:hint="eastAsia" w:cs="宋体" w:asciiTheme="minorEastAsia" w:hAnsiTheme="minorEastAsia"/>
                <w:sz w:val="28"/>
                <w:szCs w:val="28"/>
              </w:rPr>
              <w:t>1</w:t>
            </w:r>
          </w:p>
        </w:tc>
        <w:tc>
          <w:tcPr>
            <w:tcW w:w="8190" w:type="dxa"/>
            <w:vAlign w:val="center"/>
          </w:tcPr>
          <w:p>
            <w:pPr>
              <w:rPr>
                <w:rFonts w:cs="宋体" w:asciiTheme="minorEastAsia" w:hAnsiTheme="minorEastAsia"/>
                <w:sz w:val="28"/>
                <w:szCs w:val="28"/>
              </w:rPr>
            </w:pPr>
            <w:r>
              <w:rPr>
                <w:rFonts w:hint="eastAsia" w:cs="宋体" w:asciiTheme="minorEastAsia" w:hAnsiTheme="minorEastAsia"/>
                <w:sz w:val="28"/>
                <w:szCs w:val="28"/>
              </w:rPr>
              <w:t>项目名称：</w:t>
            </w:r>
            <w:r>
              <w:rPr>
                <w:rFonts w:hint="eastAsia" w:cs="宋体" w:asciiTheme="minorEastAsia" w:hAnsiTheme="minorEastAsia"/>
                <w:sz w:val="28"/>
                <w:szCs w:val="28"/>
                <w:u w:val="single"/>
              </w:rPr>
              <w:t>淮北市委党校食材采购项目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630" w:type="dxa"/>
            <w:vAlign w:val="center"/>
          </w:tcPr>
          <w:p>
            <w:pPr>
              <w:jc w:val="center"/>
              <w:rPr>
                <w:rFonts w:cs="宋体" w:asciiTheme="minorEastAsia" w:hAnsiTheme="minorEastAsia"/>
                <w:sz w:val="28"/>
                <w:szCs w:val="28"/>
              </w:rPr>
            </w:pPr>
            <w:r>
              <w:rPr>
                <w:rFonts w:hint="eastAsia" w:cs="宋体" w:asciiTheme="minorEastAsia" w:hAnsiTheme="minorEastAsia"/>
                <w:sz w:val="28"/>
                <w:szCs w:val="28"/>
              </w:rPr>
              <w:t>2</w:t>
            </w:r>
          </w:p>
        </w:tc>
        <w:tc>
          <w:tcPr>
            <w:tcW w:w="8190" w:type="dxa"/>
            <w:vAlign w:val="center"/>
          </w:tcPr>
          <w:p>
            <w:pPr>
              <w:rPr>
                <w:rFonts w:cs="宋体" w:asciiTheme="minorEastAsia" w:hAnsiTheme="minorEastAsia"/>
                <w:sz w:val="28"/>
                <w:szCs w:val="28"/>
                <w:u w:val="single"/>
              </w:rPr>
            </w:pPr>
            <w:r>
              <w:rPr>
                <w:rFonts w:hint="eastAsia" w:cs="宋体" w:asciiTheme="minorEastAsia" w:hAnsiTheme="minorEastAsia"/>
                <w:sz w:val="28"/>
                <w:szCs w:val="28"/>
              </w:rPr>
              <w:t>买    方：</w:t>
            </w:r>
            <w:r>
              <w:rPr>
                <w:rFonts w:hint="eastAsia" w:cs="宋体" w:asciiTheme="minorEastAsia" w:hAnsiTheme="minorEastAsia"/>
                <w:sz w:val="28"/>
                <w:szCs w:val="28"/>
                <w:u w:val="single"/>
              </w:rPr>
              <w:t>淮北市委党校</w:t>
            </w:r>
          </w:p>
          <w:p>
            <w:pPr>
              <w:rPr>
                <w:rFonts w:cs="宋体" w:asciiTheme="minorEastAsia" w:hAnsiTheme="minorEastAsia"/>
                <w:sz w:val="28"/>
                <w:szCs w:val="28"/>
                <w:u w:val="single"/>
              </w:rPr>
            </w:pPr>
            <w:r>
              <w:rPr>
                <w:rFonts w:hint="eastAsia" w:cs="宋体" w:asciiTheme="minorEastAsia" w:hAnsiTheme="minorEastAsia"/>
                <w:sz w:val="28"/>
                <w:szCs w:val="28"/>
              </w:rPr>
              <w:t>买方地址：</w:t>
            </w:r>
            <w:r>
              <w:rPr>
                <w:rFonts w:hint="eastAsia" w:cs="宋体" w:asciiTheme="minorEastAsia" w:hAnsiTheme="minorEastAsia"/>
                <w:sz w:val="28"/>
                <w:szCs w:val="28"/>
                <w:u w:val="single"/>
              </w:rPr>
              <w:t>沱河东路269号</w:t>
            </w:r>
          </w:p>
          <w:p>
            <w:pPr>
              <w:rPr>
                <w:rFonts w:cs="宋体" w:asciiTheme="minorEastAsia" w:hAnsiTheme="minorEastAsia"/>
                <w:sz w:val="28"/>
                <w:szCs w:val="28"/>
              </w:rPr>
            </w:pPr>
            <w:r>
              <w:rPr>
                <w:rFonts w:hint="eastAsia" w:cs="宋体" w:asciiTheme="minorEastAsia" w:hAnsiTheme="minorEastAsia"/>
                <w:sz w:val="28"/>
                <w:szCs w:val="28"/>
                <w:u w:val="single"/>
              </w:rPr>
              <w:t>联系人</w:t>
            </w:r>
            <w:r>
              <w:rPr>
                <w:rFonts w:hint="eastAsia" w:cs="宋体" w:asciiTheme="minorEastAsia" w:hAnsiTheme="minorEastAsia"/>
                <w:sz w:val="28"/>
                <w:szCs w:val="28"/>
              </w:rPr>
              <w:t>：孔彬</w:t>
            </w:r>
          </w:p>
          <w:p>
            <w:pPr>
              <w:rPr>
                <w:rFonts w:cs="宋体" w:asciiTheme="minorEastAsia" w:hAnsiTheme="minorEastAsia"/>
                <w:sz w:val="28"/>
                <w:szCs w:val="28"/>
                <w:u w:val="single"/>
              </w:rPr>
            </w:pPr>
            <w:r>
              <w:rPr>
                <w:rFonts w:hint="eastAsia" w:cs="宋体" w:asciiTheme="minorEastAsia" w:hAnsiTheme="minorEastAsia"/>
                <w:sz w:val="28"/>
                <w:szCs w:val="28"/>
              </w:rPr>
              <w:t>联系电话：13965886866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630" w:type="dxa"/>
            <w:vAlign w:val="center"/>
          </w:tcPr>
          <w:p>
            <w:pPr>
              <w:jc w:val="center"/>
              <w:rPr>
                <w:rFonts w:cs="宋体" w:asciiTheme="minorEastAsia" w:hAnsiTheme="minorEastAsia"/>
                <w:sz w:val="28"/>
                <w:szCs w:val="28"/>
              </w:rPr>
            </w:pPr>
            <w:r>
              <w:rPr>
                <w:rFonts w:hint="eastAsia" w:cs="宋体" w:asciiTheme="minorEastAsia" w:hAnsiTheme="minorEastAsia"/>
                <w:sz w:val="28"/>
                <w:szCs w:val="28"/>
              </w:rPr>
              <w:t>3</w:t>
            </w:r>
          </w:p>
        </w:tc>
        <w:tc>
          <w:tcPr>
            <w:tcW w:w="8190" w:type="dxa"/>
            <w:vAlign w:val="center"/>
          </w:tcPr>
          <w:p>
            <w:pPr>
              <w:rPr>
                <w:rFonts w:cs="宋体" w:asciiTheme="minorEastAsia" w:hAnsiTheme="minorEastAsia"/>
                <w:sz w:val="28"/>
                <w:szCs w:val="28"/>
              </w:rPr>
            </w:pPr>
            <w:r>
              <w:rPr>
                <w:rFonts w:hint="eastAsia" w:cs="宋体" w:asciiTheme="minorEastAsia" w:hAnsiTheme="minorEastAsia"/>
                <w:sz w:val="28"/>
                <w:szCs w:val="28"/>
              </w:rPr>
              <w:t xml:space="preserve">采购方式:综合评标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630" w:type="dxa"/>
            <w:vAlign w:val="center"/>
          </w:tcPr>
          <w:p>
            <w:pPr>
              <w:jc w:val="center"/>
              <w:rPr>
                <w:rFonts w:cs="宋体" w:asciiTheme="minorEastAsia" w:hAnsiTheme="minorEastAsia"/>
                <w:sz w:val="28"/>
                <w:szCs w:val="28"/>
              </w:rPr>
            </w:pPr>
            <w:r>
              <w:rPr>
                <w:rFonts w:hint="eastAsia" w:cs="宋体" w:asciiTheme="minorEastAsia" w:hAnsiTheme="minorEastAsia"/>
                <w:sz w:val="28"/>
                <w:szCs w:val="28"/>
              </w:rPr>
              <w:t>4</w:t>
            </w:r>
          </w:p>
        </w:tc>
        <w:tc>
          <w:tcPr>
            <w:tcW w:w="8190" w:type="dxa"/>
            <w:vAlign w:val="center"/>
          </w:tcPr>
          <w:p>
            <w:pPr>
              <w:rPr>
                <w:rFonts w:cs="宋体" w:asciiTheme="minorEastAsia" w:hAnsiTheme="minorEastAsia"/>
                <w:sz w:val="28"/>
                <w:szCs w:val="28"/>
              </w:rPr>
            </w:pPr>
            <w:r>
              <w:rPr>
                <w:rFonts w:hint="eastAsia" w:cs="宋体" w:asciiTheme="minorEastAsia" w:hAnsiTheme="minorEastAsia"/>
                <w:sz w:val="28"/>
                <w:szCs w:val="28"/>
              </w:rPr>
              <w:t>本项目预算金额</w:t>
            </w:r>
            <w:r>
              <w:rPr>
                <w:rFonts w:hint="eastAsia" w:cs="宋体" w:asciiTheme="minorEastAsia" w:hAnsiTheme="minorEastAsia"/>
                <w:b/>
                <w:color w:val="FF0000"/>
                <w:sz w:val="28"/>
                <w:szCs w:val="28"/>
              </w:rPr>
              <w:t>：服务期按实结算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630" w:type="dxa"/>
            <w:vAlign w:val="center"/>
          </w:tcPr>
          <w:p>
            <w:pPr>
              <w:jc w:val="center"/>
              <w:rPr>
                <w:rFonts w:cs="宋体" w:asciiTheme="minorEastAsia" w:hAnsiTheme="minorEastAsia"/>
                <w:sz w:val="28"/>
                <w:szCs w:val="28"/>
              </w:rPr>
            </w:pPr>
            <w:r>
              <w:rPr>
                <w:rFonts w:hint="eastAsia" w:cs="宋体" w:asciiTheme="minorEastAsia" w:hAnsiTheme="minorEastAsia"/>
                <w:sz w:val="28"/>
                <w:szCs w:val="28"/>
              </w:rPr>
              <w:t>5</w:t>
            </w:r>
          </w:p>
        </w:tc>
        <w:tc>
          <w:tcPr>
            <w:tcW w:w="8190" w:type="dxa"/>
            <w:vAlign w:val="center"/>
          </w:tcPr>
          <w:p>
            <w:pPr>
              <w:rPr>
                <w:rFonts w:cs="宋体" w:asciiTheme="minorEastAsia" w:hAnsiTheme="minorEastAsia"/>
                <w:sz w:val="28"/>
                <w:szCs w:val="28"/>
              </w:rPr>
            </w:pPr>
            <w:r>
              <w:rPr>
                <w:rFonts w:hint="eastAsia" w:cs="宋体" w:asciiTheme="minorEastAsia" w:hAnsiTheme="minorEastAsia"/>
                <w:sz w:val="28"/>
                <w:szCs w:val="28"/>
              </w:rPr>
              <w:t>竞标书递交至：淮北市委党校7楼704会议室（地址：沱河东路269号）</w:t>
            </w:r>
          </w:p>
          <w:p>
            <w:pPr>
              <w:rPr>
                <w:rFonts w:cs="宋体" w:asciiTheme="minorEastAsia" w:hAnsiTheme="minorEastAsia"/>
                <w:color w:val="FF0000"/>
                <w:sz w:val="28"/>
                <w:szCs w:val="28"/>
              </w:rPr>
            </w:pPr>
            <w:r>
              <w:rPr>
                <w:rFonts w:hint="eastAsia" w:cs="宋体" w:asciiTheme="minorEastAsia" w:hAnsiTheme="minorEastAsia"/>
                <w:color w:val="FF0000"/>
                <w:sz w:val="28"/>
                <w:szCs w:val="28"/>
              </w:rPr>
              <w:t>竞标截止时间：2018年8月30日9时00分（北京时间）</w:t>
            </w:r>
          </w:p>
          <w:p>
            <w:pPr>
              <w:rPr>
                <w:rFonts w:cs="宋体" w:asciiTheme="minorEastAsia" w:hAnsiTheme="minorEastAsia"/>
                <w:sz w:val="28"/>
                <w:szCs w:val="28"/>
              </w:rPr>
            </w:pPr>
            <w:r>
              <w:rPr>
                <w:rFonts w:hint="eastAsia" w:cs="宋体" w:asciiTheme="minorEastAsia" w:hAnsiTheme="minorEastAsia"/>
                <w:color w:val="FF0000"/>
                <w:sz w:val="28"/>
                <w:szCs w:val="28"/>
              </w:rPr>
              <w:t>开标时间：2018年8月 30日 9时00分（北京时间）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630" w:type="dxa"/>
            <w:vAlign w:val="center"/>
          </w:tcPr>
          <w:p>
            <w:pPr>
              <w:jc w:val="center"/>
              <w:rPr>
                <w:rFonts w:cs="宋体" w:asciiTheme="minorEastAsia" w:hAnsiTheme="minorEastAsia"/>
                <w:sz w:val="28"/>
                <w:szCs w:val="28"/>
              </w:rPr>
            </w:pPr>
            <w:r>
              <w:rPr>
                <w:rFonts w:hint="eastAsia" w:cs="宋体" w:asciiTheme="minorEastAsia" w:hAnsiTheme="minorEastAsia"/>
                <w:sz w:val="28"/>
                <w:szCs w:val="28"/>
              </w:rPr>
              <w:t>6</w:t>
            </w:r>
          </w:p>
        </w:tc>
        <w:tc>
          <w:tcPr>
            <w:tcW w:w="8190" w:type="dxa"/>
            <w:vAlign w:val="center"/>
          </w:tcPr>
          <w:p>
            <w:pPr>
              <w:rPr>
                <w:rFonts w:cs="宋体" w:asciiTheme="minorEastAsia" w:hAnsiTheme="minorEastAsia"/>
                <w:sz w:val="28"/>
                <w:szCs w:val="28"/>
              </w:rPr>
            </w:pPr>
            <w:r>
              <w:rPr>
                <w:rFonts w:hint="eastAsia" w:cs="宋体" w:asciiTheme="minorEastAsia" w:hAnsiTheme="minorEastAsia"/>
                <w:sz w:val="28"/>
                <w:szCs w:val="28"/>
              </w:rPr>
              <w:t>服务地点：淮北市委党校学员餐厅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30" w:type="dxa"/>
            <w:vAlign w:val="center"/>
          </w:tcPr>
          <w:p>
            <w:pPr>
              <w:jc w:val="center"/>
              <w:rPr>
                <w:rFonts w:cs="宋体" w:asciiTheme="minorEastAsia" w:hAnsiTheme="minorEastAsia"/>
                <w:sz w:val="28"/>
                <w:szCs w:val="28"/>
              </w:rPr>
            </w:pPr>
            <w:r>
              <w:rPr>
                <w:rFonts w:hint="eastAsia" w:cs="宋体" w:asciiTheme="minorEastAsia" w:hAnsiTheme="minorEastAsia"/>
                <w:sz w:val="28"/>
                <w:szCs w:val="28"/>
              </w:rPr>
              <w:t>7</w:t>
            </w:r>
          </w:p>
        </w:tc>
        <w:tc>
          <w:tcPr>
            <w:tcW w:w="8190" w:type="dxa"/>
            <w:vAlign w:val="center"/>
          </w:tcPr>
          <w:p>
            <w:pPr>
              <w:rPr>
                <w:rFonts w:cs="宋体" w:asciiTheme="minorEastAsia" w:hAnsiTheme="minorEastAsia"/>
                <w:sz w:val="28"/>
                <w:szCs w:val="28"/>
              </w:rPr>
            </w:pPr>
            <w:r>
              <w:rPr>
                <w:rFonts w:hint="eastAsia" w:cs="宋体" w:asciiTheme="minorEastAsia" w:hAnsiTheme="minorEastAsia"/>
                <w:sz w:val="28"/>
                <w:szCs w:val="28"/>
              </w:rPr>
              <w:t>供应商制作竞标书，须提供竞标书1份 （不退还竞标供应商的竞标书，统一销毁）</w:t>
            </w:r>
            <w:r>
              <w:rPr>
                <w:rFonts w:asciiTheme="minorEastAsia" w:hAnsiTheme="minorEastAsia"/>
                <w:b/>
                <w:color w:val="000000"/>
                <w:sz w:val="28"/>
                <w:szCs w:val="28"/>
              </w:rPr>
              <w:t>▲</w:t>
            </w:r>
            <w:r>
              <w:rPr>
                <w:rFonts w:hint="eastAsia" w:asciiTheme="minorEastAsia" w:hAnsiTheme="minorEastAsia"/>
                <w:b/>
                <w:color w:val="000000"/>
                <w:sz w:val="28"/>
                <w:szCs w:val="28"/>
              </w:rPr>
              <w:t>竞</w:t>
            </w:r>
            <w:r>
              <w:rPr>
                <w:rFonts w:asciiTheme="minorEastAsia" w:hAnsiTheme="minorEastAsia"/>
                <w:b/>
                <w:color w:val="000000"/>
                <w:sz w:val="28"/>
                <w:szCs w:val="28"/>
              </w:rPr>
              <w:t>标文件</w:t>
            </w:r>
            <w:r>
              <w:rPr>
                <w:rFonts w:hint="eastAsia" w:asciiTheme="minorEastAsia" w:hAnsiTheme="minorEastAsia"/>
                <w:b/>
                <w:color w:val="000000"/>
                <w:sz w:val="28"/>
                <w:szCs w:val="28"/>
              </w:rPr>
              <w:t>建议</w:t>
            </w:r>
            <w:r>
              <w:rPr>
                <w:rFonts w:asciiTheme="minorEastAsia" w:hAnsiTheme="minorEastAsia"/>
                <w:b/>
                <w:color w:val="000000"/>
                <w:sz w:val="28"/>
                <w:szCs w:val="28"/>
              </w:rPr>
              <w:t>胶装。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30" w:type="dxa"/>
            <w:vAlign w:val="center"/>
          </w:tcPr>
          <w:p>
            <w:pPr>
              <w:jc w:val="center"/>
              <w:rPr>
                <w:rFonts w:cs="宋体" w:asciiTheme="minorEastAsia" w:hAnsiTheme="minorEastAsia"/>
                <w:sz w:val="28"/>
                <w:szCs w:val="28"/>
              </w:rPr>
            </w:pPr>
            <w:r>
              <w:rPr>
                <w:rFonts w:hint="eastAsia" w:cs="宋体" w:asciiTheme="minorEastAsia" w:hAnsiTheme="minorEastAsia"/>
                <w:sz w:val="28"/>
                <w:szCs w:val="28"/>
              </w:rPr>
              <w:t>8</w:t>
            </w:r>
          </w:p>
        </w:tc>
        <w:tc>
          <w:tcPr>
            <w:tcW w:w="8190" w:type="dxa"/>
            <w:vAlign w:val="center"/>
          </w:tcPr>
          <w:p>
            <w:pPr>
              <w:rPr>
                <w:rFonts w:cs="宋体" w:asciiTheme="minorEastAsia" w:hAnsiTheme="minorEastAsia"/>
                <w:sz w:val="28"/>
                <w:szCs w:val="28"/>
              </w:rPr>
            </w:pPr>
            <w:r>
              <w:rPr>
                <w:rFonts w:hint="eastAsia" w:cs="宋体" w:asciiTheme="minorEastAsia" w:hAnsiTheme="minorEastAsia"/>
                <w:sz w:val="28"/>
                <w:szCs w:val="28"/>
              </w:rPr>
              <w:t>履约保证金：1万元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30" w:type="dxa"/>
            <w:vAlign w:val="center"/>
          </w:tcPr>
          <w:p>
            <w:pPr>
              <w:jc w:val="center"/>
              <w:rPr>
                <w:rFonts w:cs="宋体" w:asciiTheme="minorEastAsia" w:hAnsiTheme="minorEastAsia"/>
                <w:sz w:val="28"/>
                <w:szCs w:val="28"/>
              </w:rPr>
            </w:pPr>
            <w:r>
              <w:rPr>
                <w:rFonts w:hint="eastAsia" w:cs="宋体" w:asciiTheme="minorEastAsia" w:hAnsiTheme="minorEastAsia"/>
                <w:sz w:val="28"/>
                <w:szCs w:val="28"/>
              </w:rPr>
              <w:t>9</w:t>
            </w:r>
          </w:p>
        </w:tc>
        <w:tc>
          <w:tcPr>
            <w:tcW w:w="8190" w:type="dxa"/>
            <w:vAlign w:val="center"/>
          </w:tcPr>
          <w:p>
            <w:pPr>
              <w:rPr>
                <w:rFonts w:cs="宋体" w:asciiTheme="minorEastAsia" w:hAnsiTheme="minorEastAsia"/>
                <w:sz w:val="28"/>
                <w:szCs w:val="28"/>
              </w:rPr>
            </w:pPr>
            <w:r>
              <w:rPr>
                <w:rFonts w:hint="eastAsia" w:cs="宋体" w:asciiTheme="minorEastAsia" w:hAnsiTheme="minorEastAsia"/>
                <w:sz w:val="28"/>
                <w:szCs w:val="28"/>
              </w:rPr>
              <w:t>签订合同地点: 淮北市委党校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30" w:type="dxa"/>
            <w:vAlign w:val="center"/>
          </w:tcPr>
          <w:p>
            <w:pPr>
              <w:jc w:val="center"/>
              <w:rPr>
                <w:rFonts w:cs="宋体" w:asciiTheme="minorEastAsia" w:hAnsiTheme="minorEastAsia"/>
                <w:sz w:val="28"/>
                <w:szCs w:val="28"/>
              </w:rPr>
            </w:pPr>
            <w:r>
              <w:rPr>
                <w:rFonts w:hint="eastAsia" w:cs="宋体" w:asciiTheme="minorEastAsia" w:hAnsiTheme="minorEastAsia"/>
                <w:sz w:val="28"/>
                <w:szCs w:val="28"/>
              </w:rPr>
              <w:t>10</w:t>
            </w:r>
          </w:p>
        </w:tc>
        <w:tc>
          <w:tcPr>
            <w:tcW w:w="8190" w:type="dxa"/>
            <w:vAlign w:val="center"/>
          </w:tcPr>
          <w:p>
            <w:pPr>
              <w:rPr>
                <w:rFonts w:cs="宋体" w:asciiTheme="minorEastAsia" w:hAnsiTheme="minorEastAsia"/>
                <w:sz w:val="28"/>
                <w:szCs w:val="28"/>
              </w:rPr>
            </w:pPr>
            <w:r>
              <w:rPr>
                <w:rFonts w:hint="eastAsia" w:cs="宋体" w:asciiTheme="minorEastAsia" w:hAnsiTheme="minorEastAsia"/>
                <w:sz w:val="28"/>
                <w:szCs w:val="28"/>
              </w:rPr>
              <w:t>招标文件如有变动，将在淮北市委党校网站发布（http://www.ahhbdx.com/），请各竞标单位在竞标截止时间前浏览网站。</w:t>
            </w:r>
          </w:p>
        </w:tc>
      </w:tr>
    </w:tbl>
    <w:p>
      <w:pPr>
        <w:pStyle w:val="3"/>
        <w:ind w:right="315" w:rightChars="150"/>
        <w:rPr>
          <w:sz w:val="30"/>
        </w:rPr>
      </w:pPr>
      <w:bookmarkStart w:id="14" w:name="_Toc359317653"/>
      <w:bookmarkStart w:id="15" w:name="_Toc366057712"/>
      <w:bookmarkStart w:id="16" w:name="_Toc21061_WPSOffice_Level2"/>
    </w:p>
    <w:p>
      <w:pPr>
        <w:pStyle w:val="3"/>
        <w:ind w:right="315" w:rightChars="150"/>
        <w:rPr>
          <w:sz w:val="30"/>
        </w:rPr>
      </w:pPr>
    </w:p>
    <w:p>
      <w:pPr>
        <w:pStyle w:val="3"/>
        <w:ind w:right="315" w:rightChars="150"/>
        <w:rPr>
          <w:sz w:val="30"/>
        </w:rPr>
      </w:pPr>
      <w:r>
        <w:rPr>
          <w:rFonts w:hint="eastAsia"/>
          <w:sz w:val="30"/>
        </w:rPr>
        <w:t>二、竞标供应商注意事项</w:t>
      </w:r>
      <w:bookmarkEnd w:id="14"/>
      <w:bookmarkEnd w:id="15"/>
      <w:bookmarkEnd w:id="16"/>
    </w:p>
    <w:p>
      <w:pPr>
        <w:rPr>
          <w:rFonts w:asciiTheme="minorEastAsia" w:hAnsiTheme="minorEastAsia"/>
          <w:b/>
          <w:bCs/>
          <w:sz w:val="28"/>
          <w:szCs w:val="28"/>
        </w:rPr>
      </w:pPr>
      <w:r>
        <w:rPr>
          <w:rFonts w:hint="eastAsia" w:asciiTheme="minorEastAsia" w:hAnsiTheme="minorEastAsia"/>
          <w:b/>
          <w:bCs/>
          <w:sz w:val="28"/>
          <w:szCs w:val="28"/>
        </w:rPr>
        <w:t xml:space="preserve">1.采购方式 </w:t>
      </w:r>
    </w:p>
    <w:p>
      <w:pPr>
        <w:ind w:firstLine="420" w:firstLineChars="150"/>
        <w:rPr>
          <w:rFonts w:asciiTheme="minorEastAsia" w:hAnsiTheme="minorEastAsia"/>
          <w:color w:val="000000"/>
          <w:sz w:val="28"/>
          <w:szCs w:val="28"/>
        </w:rPr>
      </w:pPr>
      <w:r>
        <w:rPr>
          <w:rFonts w:hint="eastAsia" w:asciiTheme="minorEastAsia" w:hAnsiTheme="minorEastAsia"/>
          <w:color w:val="000000"/>
          <w:sz w:val="28"/>
          <w:szCs w:val="28"/>
        </w:rPr>
        <w:t>本次采购采取询价招标方式。凡是符合规定资质条件的供应商，均可参加竞标。中标资格不得以任何形式转让，否则取消其中标资格且履约保证金不再退还。</w:t>
      </w:r>
    </w:p>
    <w:p>
      <w:pPr>
        <w:rPr>
          <w:rFonts w:asciiTheme="minorEastAsia" w:hAnsiTheme="minorEastAsia"/>
          <w:b/>
          <w:sz w:val="28"/>
          <w:szCs w:val="28"/>
        </w:rPr>
      </w:pPr>
      <w:r>
        <w:rPr>
          <w:rFonts w:hint="eastAsia" w:asciiTheme="minorEastAsia" w:hAnsiTheme="minorEastAsia"/>
          <w:b/>
          <w:sz w:val="28"/>
          <w:szCs w:val="28"/>
        </w:rPr>
        <w:t>2.竞标人资质要求：</w:t>
      </w:r>
    </w:p>
    <w:p>
      <w:pPr>
        <w:rPr>
          <w:rFonts w:asciiTheme="minorEastAsia" w:hAnsiTheme="minorEastAsia"/>
          <w:sz w:val="28"/>
          <w:szCs w:val="28"/>
        </w:rPr>
      </w:pPr>
      <w:r>
        <w:rPr>
          <w:rFonts w:hint="eastAsia" w:asciiTheme="minorEastAsia" w:hAnsiTheme="minorEastAsia"/>
          <w:sz w:val="28"/>
          <w:szCs w:val="28"/>
        </w:rPr>
        <w:t>1、投标人应当符合《中华人民共和国政府采购法》第二十二条的规定。</w:t>
      </w:r>
    </w:p>
    <w:p>
      <w:pPr>
        <w:rPr>
          <w:rFonts w:asciiTheme="minorEastAsia" w:hAnsiTheme="minorEastAsia"/>
          <w:color w:val="FF0000"/>
          <w:sz w:val="28"/>
          <w:szCs w:val="28"/>
        </w:rPr>
      </w:pPr>
      <w:r>
        <w:rPr>
          <w:rFonts w:hint="eastAsia" w:asciiTheme="minorEastAsia" w:hAnsiTheme="minorEastAsia"/>
          <w:sz w:val="28"/>
          <w:szCs w:val="28"/>
        </w:rPr>
        <w:t>2、竞标人须具有独立法人资格，注册资金贰佰万元以上，</w:t>
      </w:r>
      <w:r>
        <w:rPr>
          <w:rFonts w:hint="eastAsia" w:asciiTheme="minorEastAsia" w:hAnsiTheme="minorEastAsia"/>
          <w:color w:val="FF0000"/>
          <w:sz w:val="28"/>
          <w:szCs w:val="28"/>
        </w:rPr>
        <w:t>提供有效的企业法人营业执照（原件）及有效的食品经营许可证（原件）。</w:t>
      </w:r>
    </w:p>
    <w:p>
      <w:pPr>
        <w:rPr>
          <w:rFonts w:asciiTheme="minorEastAsia" w:hAnsiTheme="minorEastAsia"/>
          <w:sz w:val="28"/>
          <w:szCs w:val="28"/>
        </w:rPr>
      </w:pPr>
      <w:r>
        <w:rPr>
          <w:rFonts w:hint="eastAsia" w:asciiTheme="minorEastAsia" w:hAnsiTheme="minorEastAsia"/>
          <w:sz w:val="28"/>
          <w:szCs w:val="28"/>
        </w:rPr>
        <w:t>3、具有履行本项目的能力，本项目不接受联合体投标。</w:t>
      </w:r>
    </w:p>
    <w:p>
      <w:pPr>
        <w:rPr>
          <w:rFonts w:asciiTheme="minorEastAsia" w:hAnsiTheme="minorEastAsia"/>
          <w:sz w:val="28"/>
          <w:szCs w:val="28"/>
        </w:rPr>
      </w:pPr>
      <w:r>
        <w:rPr>
          <w:rFonts w:hint="eastAsia" w:asciiTheme="minorEastAsia" w:hAnsiTheme="minorEastAsia"/>
          <w:sz w:val="28"/>
          <w:szCs w:val="28"/>
        </w:rPr>
        <w:t>4、近两年来具有配送食材经验。</w:t>
      </w:r>
    </w:p>
    <w:p>
      <w:pPr>
        <w:rPr>
          <w:rFonts w:asciiTheme="minorEastAsia" w:hAnsiTheme="minorEastAsia"/>
          <w:sz w:val="28"/>
          <w:szCs w:val="28"/>
        </w:rPr>
      </w:pPr>
      <w:r>
        <w:rPr>
          <w:rFonts w:hint="eastAsia" w:asciiTheme="minorEastAsia" w:hAnsiTheme="minorEastAsia"/>
          <w:b/>
          <w:sz w:val="28"/>
          <w:szCs w:val="28"/>
        </w:rPr>
        <w:t>3.竞标书编制</w:t>
      </w:r>
      <w:r>
        <w:rPr>
          <w:rFonts w:hint="eastAsia" w:asciiTheme="minorEastAsia" w:hAnsiTheme="minorEastAsia"/>
          <w:sz w:val="28"/>
          <w:szCs w:val="28"/>
        </w:rPr>
        <w:t xml:space="preserve"> </w:t>
      </w:r>
    </w:p>
    <w:p>
      <w:pPr>
        <w:rPr>
          <w:rFonts w:asciiTheme="minorEastAsia" w:hAnsiTheme="minorEastAsia"/>
          <w:color w:val="000000"/>
          <w:sz w:val="28"/>
          <w:szCs w:val="28"/>
        </w:rPr>
      </w:pPr>
      <w:r>
        <w:rPr>
          <w:rFonts w:hint="eastAsia" w:asciiTheme="minorEastAsia" w:hAnsiTheme="minorEastAsia"/>
          <w:color w:val="000000"/>
          <w:sz w:val="28"/>
          <w:szCs w:val="28"/>
        </w:rPr>
        <w:t>（1）参加竞标的供应商必须提供竞标书。</w:t>
      </w:r>
    </w:p>
    <w:p>
      <w:pPr>
        <w:rPr>
          <w:rFonts w:asciiTheme="minorEastAsia" w:hAnsiTheme="minorEastAsia"/>
          <w:color w:val="000000"/>
          <w:sz w:val="28"/>
          <w:szCs w:val="28"/>
        </w:rPr>
      </w:pPr>
      <w:r>
        <w:rPr>
          <w:rFonts w:hint="eastAsia" w:asciiTheme="minorEastAsia" w:hAnsiTheme="minorEastAsia"/>
          <w:color w:val="000000"/>
          <w:sz w:val="28"/>
          <w:szCs w:val="28"/>
        </w:rPr>
        <w:t>（2）本项目不分包，供应商竞标书必须密封包装，否则将拒收。</w:t>
      </w:r>
    </w:p>
    <w:p>
      <w:pPr>
        <w:rPr>
          <w:rFonts w:asciiTheme="minorEastAsia" w:hAnsiTheme="minorEastAsia"/>
          <w:color w:val="000000"/>
          <w:sz w:val="28"/>
          <w:szCs w:val="28"/>
        </w:rPr>
      </w:pPr>
      <w:r>
        <w:rPr>
          <w:rFonts w:hint="eastAsia" w:asciiTheme="minorEastAsia" w:hAnsiTheme="minorEastAsia"/>
          <w:color w:val="000000"/>
          <w:sz w:val="28"/>
          <w:szCs w:val="28"/>
        </w:rPr>
        <w:t>（3）竞标书应包括：竞标函、详细技术参数、服务方案、法定代表人授权书或法定代表人身份证明书原件、相关资格证明文件</w:t>
      </w:r>
      <w:r>
        <w:rPr>
          <w:rFonts w:hint="eastAsia" w:asciiTheme="minorEastAsia" w:hAnsiTheme="minorEastAsia"/>
          <w:b/>
          <w:sz w:val="28"/>
          <w:szCs w:val="28"/>
        </w:rPr>
        <w:t>（加盖公章的复印件）</w:t>
      </w:r>
      <w:r>
        <w:rPr>
          <w:rFonts w:hint="eastAsia" w:asciiTheme="minorEastAsia" w:hAnsiTheme="minorEastAsia"/>
          <w:color w:val="000000"/>
          <w:sz w:val="28"/>
          <w:szCs w:val="28"/>
        </w:rPr>
        <w:t>。竞标人应充分理解谈判文件内容，编制竞标书。</w:t>
      </w:r>
    </w:p>
    <w:p>
      <w:pPr>
        <w:rPr>
          <w:rFonts w:asciiTheme="minorEastAsia" w:hAnsiTheme="minorEastAsia"/>
          <w:color w:val="000000"/>
          <w:sz w:val="28"/>
          <w:szCs w:val="28"/>
        </w:rPr>
      </w:pPr>
      <w:r>
        <w:rPr>
          <w:rFonts w:hint="eastAsia" w:asciiTheme="minorEastAsia" w:hAnsiTheme="minorEastAsia"/>
          <w:color w:val="000000"/>
          <w:sz w:val="28"/>
          <w:szCs w:val="28"/>
        </w:rPr>
        <w:t>（4）竞标书使用中文和法定计量单位。</w:t>
      </w:r>
    </w:p>
    <w:p>
      <w:pPr>
        <w:rPr>
          <w:rFonts w:asciiTheme="minorEastAsia" w:hAnsiTheme="minorEastAsia"/>
          <w:color w:val="000000"/>
          <w:sz w:val="28"/>
          <w:szCs w:val="28"/>
        </w:rPr>
      </w:pPr>
      <w:r>
        <w:rPr>
          <w:rFonts w:hint="eastAsia" w:asciiTheme="minorEastAsia" w:hAnsiTheme="minorEastAsia"/>
          <w:color w:val="000000"/>
          <w:sz w:val="28"/>
          <w:szCs w:val="28"/>
        </w:rPr>
        <w:t>（5）竞标供应商应准备竞标供应商须知前附表序号9规定份数的竞标书。竞标书需打印，不得涂改，并由谈判法定代表或授权代表正确签署。</w:t>
      </w:r>
    </w:p>
    <w:p>
      <w:pPr>
        <w:rPr>
          <w:rFonts w:asciiTheme="minorEastAsia" w:hAnsiTheme="minorEastAsia"/>
          <w:color w:val="000000"/>
          <w:sz w:val="28"/>
          <w:szCs w:val="28"/>
        </w:rPr>
      </w:pPr>
      <w:r>
        <w:rPr>
          <w:rFonts w:hint="eastAsia" w:asciiTheme="minorEastAsia" w:hAnsiTheme="minorEastAsia"/>
          <w:color w:val="000000"/>
          <w:sz w:val="28"/>
          <w:szCs w:val="28"/>
        </w:rPr>
        <w:t>（6）竞标供应商将按下列竞标书密封</w:t>
      </w:r>
      <w:r>
        <w:rPr>
          <w:rFonts w:hint="eastAsia" w:asciiTheme="minorEastAsia" w:hAnsiTheme="minorEastAsia"/>
          <w:color w:val="FF0000"/>
          <w:sz w:val="28"/>
          <w:szCs w:val="28"/>
        </w:rPr>
        <w:t>（标书未按要求封装</w:t>
      </w:r>
      <w:bookmarkStart w:id="70" w:name="_GoBack"/>
      <w:bookmarkEnd w:id="70"/>
      <w:r>
        <w:rPr>
          <w:rFonts w:hint="eastAsia" w:asciiTheme="minorEastAsia" w:hAnsiTheme="minorEastAsia"/>
          <w:color w:val="FF0000"/>
          <w:sz w:val="28"/>
          <w:szCs w:val="28"/>
        </w:rPr>
        <w:t xml:space="preserve">视为无效竞标）：                              </w:t>
      </w:r>
      <w:r>
        <w:rPr>
          <w:rFonts w:hint="eastAsia" w:asciiTheme="minorEastAsia" w:hAnsiTheme="minorEastAsia"/>
          <w:color w:val="000000"/>
          <w:sz w:val="28"/>
          <w:szCs w:val="28"/>
        </w:rPr>
        <w:t xml:space="preserve">                                                         </w:t>
      </w:r>
    </w:p>
    <w:p>
      <w:pPr>
        <w:ind w:firstLine="280" w:firstLineChars="100"/>
        <w:rPr>
          <w:rFonts w:asciiTheme="minorEastAsia" w:hAnsiTheme="minorEastAsia"/>
          <w:color w:val="000000"/>
          <w:sz w:val="28"/>
          <w:szCs w:val="28"/>
        </w:rPr>
      </w:pPr>
      <w:r>
        <w:rPr>
          <w:rFonts w:hint="eastAsia" w:asciiTheme="minorEastAsia" w:hAnsiTheme="minorEastAsia"/>
          <w:color w:val="000000"/>
          <w:sz w:val="28"/>
          <w:szCs w:val="28"/>
        </w:rPr>
        <w:t>a .写明自己名称和地址；</w:t>
      </w:r>
    </w:p>
    <w:p>
      <w:pPr>
        <w:rPr>
          <w:rFonts w:asciiTheme="minorEastAsia" w:hAnsiTheme="minorEastAsia"/>
          <w:color w:val="000000"/>
          <w:sz w:val="28"/>
          <w:szCs w:val="28"/>
        </w:rPr>
      </w:pPr>
      <w:r>
        <w:rPr>
          <w:rFonts w:hint="eastAsia" w:asciiTheme="minorEastAsia" w:hAnsiTheme="minorEastAsia"/>
          <w:color w:val="000000"/>
          <w:sz w:val="28"/>
          <w:szCs w:val="28"/>
        </w:rPr>
        <w:t xml:space="preserve">  b .密封袋注明项目名称。  </w:t>
      </w:r>
    </w:p>
    <w:p>
      <w:pPr>
        <w:rPr>
          <w:sz w:val="28"/>
          <w:szCs w:val="28"/>
        </w:rPr>
      </w:pPr>
    </w:p>
    <w:p>
      <w:pPr>
        <w:rPr>
          <w:sz w:val="28"/>
          <w:szCs w:val="28"/>
        </w:rPr>
      </w:pPr>
    </w:p>
    <w:p>
      <w:pPr>
        <w:rPr>
          <w:rFonts w:ascii="黑体" w:hAnsi="黑体" w:eastAsia="黑体" w:cs="黑体"/>
          <w:b/>
          <w:bCs/>
          <w:sz w:val="32"/>
          <w:szCs w:val="32"/>
        </w:rPr>
      </w:pPr>
      <w:r>
        <w:rPr>
          <w:rFonts w:hint="eastAsia" w:ascii="黑体" w:hAnsi="黑体" w:eastAsia="黑体" w:cs="黑体"/>
          <w:b/>
          <w:bCs/>
          <w:sz w:val="32"/>
          <w:szCs w:val="32"/>
        </w:rPr>
        <w:t>三、评标程序及要求</w:t>
      </w:r>
    </w:p>
    <w:p>
      <w:pPr>
        <w:rPr>
          <w:rFonts w:asciiTheme="minorEastAsia" w:hAnsiTheme="minorEastAsia"/>
          <w:b/>
          <w:bCs/>
          <w:sz w:val="28"/>
          <w:szCs w:val="28"/>
        </w:rPr>
      </w:pPr>
      <w:r>
        <w:rPr>
          <w:rFonts w:hint="eastAsia" w:asciiTheme="minorEastAsia" w:hAnsiTheme="minorEastAsia"/>
          <w:b/>
          <w:bCs/>
          <w:sz w:val="28"/>
          <w:szCs w:val="28"/>
        </w:rPr>
        <w:t>1.招标程序</w:t>
      </w:r>
    </w:p>
    <w:p>
      <w:pPr>
        <w:rPr>
          <w:rFonts w:asciiTheme="minorEastAsia" w:hAnsiTheme="minorEastAsia" w:cstheme="majorEastAsia"/>
          <w:color w:val="000000"/>
          <w:sz w:val="28"/>
          <w:szCs w:val="28"/>
        </w:rPr>
      </w:pPr>
      <w:r>
        <w:rPr>
          <w:rFonts w:hint="eastAsia" w:asciiTheme="minorEastAsia" w:hAnsiTheme="minorEastAsia"/>
          <w:color w:val="000000"/>
          <w:sz w:val="28"/>
          <w:szCs w:val="28"/>
        </w:rPr>
        <w:t>（1）</w:t>
      </w:r>
      <w:r>
        <w:rPr>
          <w:rFonts w:hint="eastAsia" w:asciiTheme="minorEastAsia" w:hAnsiTheme="minorEastAsia" w:cstheme="majorEastAsia"/>
          <w:color w:val="000000"/>
          <w:sz w:val="28"/>
          <w:szCs w:val="28"/>
        </w:rPr>
        <w:t>成立评标小组，负责招标工作。</w:t>
      </w:r>
      <w:r>
        <w:rPr>
          <w:rFonts w:hint="eastAsia" w:asciiTheme="minorEastAsia" w:hAnsiTheme="minorEastAsia" w:cstheme="majorEastAsia"/>
          <w:snapToGrid w:val="0"/>
          <w:color w:val="000000"/>
          <w:kern w:val="0"/>
          <w:sz w:val="28"/>
          <w:szCs w:val="28"/>
        </w:rPr>
        <w:t>评标工作由采购单位负责组织，应组建由7人及以上奇数的人员组成的评标小组，负责对投标文件进行审查、质询、评审等。</w:t>
      </w:r>
    </w:p>
    <w:p>
      <w:pPr>
        <w:rPr>
          <w:rFonts w:asciiTheme="minorEastAsia" w:hAnsiTheme="minorEastAsia"/>
          <w:color w:val="000000"/>
          <w:sz w:val="28"/>
          <w:szCs w:val="28"/>
        </w:rPr>
      </w:pPr>
      <w:r>
        <w:rPr>
          <w:rFonts w:hint="eastAsia" w:asciiTheme="minorEastAsia" w:hAnsiTheme="minorEastAsia"/>
          <w:color w:val="000000"/>
          <w:sz w:val="28"/>
          <w:szCs w:val="28"/>
        </w:rPr>
        <w:t>（2）招标采取综合性评分</w:t>
      </w:r>
    </w:p>
    <w:p>
      <w:pPr>
        <w:ind w:firstLine="280" w:firstLineChars="100"/>
        <w:rPr>
          <w:rFonts w:asciiTheme="minorEastAsia" w:hAnsiTheme="minorEastAsia"/>
          <w:color w:val="000000"/>
          <w:sz w:val="28"/>
          <w:szCs w:val="28"/>
        </w:rPr>
      </w:pPr>
      <w:r>
        <w:rPr>
          <w:rFonts w:hint="eastAsia" w:asciiTheme="minorEastAsia" w:hAnsiTheme="minorEastAsia"/>
          <w:color w:val="000000"/>
          <w:sz w:val="28"/>
          <w:szCs w:val="28"/>
        </w:rPr>
        <w:t>a. 评审供应商的竞标书。招标小组对供应商提供的竞标书应包含内容进行详细的评审进行符合性检查，初审通过后进入复审。</w:t>
      </w:r>
    </w:p>
    <w:p>
      <w:pPr>
        <w:spacing w:line="360" w:lineRule="auto"/>
        <w:ind w:firstLine="280" w:firstLineChars="100"/>
        <w:rPr>
          <w:rFonts w:cs="宋体" w:asciiTheme="minorEastAsia" w:hAnsiTheme="minorEastAsia"/>
          <w:sz w:val="28"/>
          <w:szCs w:val="28"/>
        </w:rPr>
      </w:pPr>
      <w:r>
        <w:rPr>
          <w:rFonts w:hint="eastAsia" w:asciiTheme="minorEastAsia" w:hAnsiTheme="minorEastAsia"/>
          <w:color w:val="000000"/>
          <w:sz w:val="28"/>
          <w:szCs w:val="28"/>
        </w:rPr>
        <w:t>b. 招标小组对进入复审的供应商对照竞标书逐项进行评定。</w:t>
      </w:r>
      <w:r>
        <w:rPr>
          <w:rFonts w:hint="eastAsia" w:asciiTheme="minorEastAsia" w:hAnsiTheme="minorEastAsia"/>
          <w:bCs/>
          <w:color w:val="000000"/>
          <w:sz w:val="28"/>
          <w:szCs w:val="28"/>
        </w:rPr>
        <w:t>根据质量和服务均能满足实质性响应要求进行综合打分，确定成交供应，最终确定两至三家供应商供应</w:t>
      </w:r>
      <w:r>
        <w:rPr>
          <w:rFonts w:hint="eastAsia" w:cs="宋体" w:asciiTheme="minorEastAsia" w:hAnsiTheme="minorEastAsia"/>
          <w:sz w:val="28"/>
          <w:szCs w:val="28"/>
        </w:rPr>
        <w:t>。</w:t>
      </w:r>
    </w:p>
    <w:p>
      <w:pPr>
        <w:ind w:firstLine="280" w:firstLineChars="100"/>
        <w:rPr>
          <w:bCs/>
          <w:color w:val="000000"/>
          <w:sz w:val="28"/>
          <w:szCs w:val="28"/>
        </w:rPr>
      </w:pPr>
    </w:p>
    <w:p>
      <w:pPr>
        <w:ind w:firstLine="281" w:firstLineChars="100"/>
        <w:rPr>
          <w:rFonts w:ascii="黑体" w:hAnsi="黑体" w:eastAsia="黑体" w:cs="黑体"/>
          <w:b/>
          <w:bCs/>
          <w:sz w:val="28"/>
          <w:szCs w:val="28"/>
        </w:rPr>
      </w:pPr>
    </w:p>
    <w:p>
      <w:pPr>
        <w:ind w:firstLine="281" w:firstLineChars="100"/>
        <w:rPr>
          <w:rFonts w:ascii="黑体" w:hAnsi="黑体" w:eastAsia="黑体" w:cs="黑体"/>
          <w:b/>
          <w:bCs/>
          <w:sz w:val="28"/>
          <w:szCs w:val="28"/>
        </w:rPr>
      </w:pPr>
    </w:p>
    <w:p>
      <w:pPr>
        <w:ind w:firstLine="281" w:firstLineChars="100"/>
        <w:rPr>
          <w:rFonts w:ascii="黑体" w:hAnsi="黑体" w:eastAsia="黑体" w:cs="黑体"/>
          <w:b/>
          <w:bCs/>
          <w:sz w:val="28"/>
          <w:szCs w:val="28"/>
        </w:rPr>
      </w:pPr>
    </w:p>
    <w:p>
      <w:pPr>
        <w:numPr>
          <w:ilvl w:val="0"/>
          <w:numId w:val="2"/>
        </w:numPr>
        <w:ind w:firstLine="281" w:firstLineChars="100"/>
        <w:rPr>
          <w:rFonts w:cs="黑体" w:asciiTheme="minorEastAsia" w:hAnsiTheme="minorEastAsia"/>
          <w:b/>
          <w:bCs/>
          <w:snapToGrid w:val="0"/>
          <w:color w:val="000000"/>
          <w:sz w:val="28"/>
          <w:szCs w:val="28"/>
        </w:rPr>
      </w:pPr>
      <w:bookmarkStart w:id="17" w:name="_Toc367274990"/>
      <w:bookmarkStart w:id="18" w:name="_Toc27053"/>
      <w:bookmarkStart w:id="19" w:name="_Toc295465368"/>
      <w:bookmarkStart w:id="20" w:name="_Toc18898"/>
      <w:bookmarkStart w:id="21" w:name="_Toc13913"/>
      <w:bookmarkStart w:id="22" w:name="_Toc415814141"/>
      <w:r>
        <w:rPr>
          <w:rFonts w:hint="eastAsia" w:cs="黑体" w:asciiTheme="minorEastAsia" w:hAnsiTheme="minorEastAsia"/>
          <w:b/>
          <w:bCs/>
          <w:snapToGrid w:val="0"/>
          <w:color w:val="000000"/>
          <w:sz w:val="28"/>
          <w:szCs w:val="28"/>
        </w:rPr>
        <w:t>评标细则及标准</w:t>
      </w:r>
    </w:p>
    <w:p>
      <w:pPr>
        <w:adjustRightInd w:val="0"/>
        <w:snapToGrid w:val="0"/>
        <w:spacing w:line="360" w:lineRule="auto"/>
        <w:ind w:firstLine="562" w:firstLineChars="200"/>
        <w:jc w:val="left"/>
        <w:rPr>
          <w:rFonts w:asciiTheme="minorEastAsia" w:hAnsiTheme="minorEastAsia"/>
          <w:b/>
          <w:bCs/>
          <w:snapToGrid w:val="0"/>
          <w:color w:val="000000"/>
          <w:kern w:val="0"/>
          <w:sz w:val="28"/>
          <w:szCs w:val="28"/>
        </w:rPr>
      </w:pPr>
      <w:r>
        <w:rPr>
          <w:rFonts w:hint="eastAsia" w:asciiTheme="minorEastAsia" w:hAnsiTheme="minorEastAsia"/>
          <w:b/>
          <w:bCs/>
          <w:snapToGrid w:val="0"/>
          <w:color w:val="000000"/>
          <w:kern w:val="0"/>
          <w:sz w:val="28"/>
          <w:szCs w:val="28"/>
        </w:rPr>
        <w:t>（1）资格部分</w:t>
      </w:r>
    </w:p>
    <w:p>
      <w:pPr>
        <w:ind w:firstLine="480"/>
        <w:rPr>
          <w:rFonts w:asciiTheme="minorEastAsia" w:hAnsiTheme="minorEastAsia"/>
          <w:snapToGrid w:val="0"/>
          <w:color w:val="000000"/>
          <w:kern w:val="0"/>
          <w:sz w:val="28"/>
          <w:szCs w:val="28"/>
        </w:rPr>
      </w:pPr>
      <w:r>
        <w:rPr>
          <w:rFonts w:hint="eastAsia" w:asciiTheme="minorEastAsia" w:hAnsiTheme="minorEastAsia"/>
          <w:snapToGrid w:val="0"/>
          <w:color w:val="000000"/>
          <w:kern w:val="0"/>
          <w:sz w:val="28"/>
          <w:szCs w:val="28"/>
        </w:rPr>
        <w:t>首先对投标人的资格进行评审。</w:t>
      </w:r>
    </w:p>
    <w:p>
      <w:pPr>
        <w:spacing w:line="440" w:lineRule="exact"/>
        <w:ind w:firstLine="703" w:firstLineChars="250"/>
        <w:rPr>
          <w:rFonts w:asciiTheme="minorEastAsia" w:hAnsiTheme="minorEastAsia"/>
          <w:b/>
          <w:bCs/>
          <w:sz w:val="28"/>
          <w:szCs w:val="28"/>
        </w:rPr>
      </w:pPr>
      <w:r>
        <w:rPr>
          <w:rFonts w:hint="eastAsia" w:asciiTheme="minorEastAsia" w:hAnsiTheme="minorEastAsia"/>
          <w:b/>
          <w:bCs/>
          <w:sz w:val="28"/>
          <w:szCs w:val="28"/>
        </w:rPr>
        <w:t>资格评审内容：</w:t>
      </w:r>
    </w:p>
    <w:tbl>
      <w:tblPr>
        <w:tblStyle w:val="22"/>
        <w:tblW w:w="948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85"/>
        <w:gridCol w:w="3524"/>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b/>
                <w:bCs/>
                <w:sz w:val="28"/>
                <w:szCs w:val="28"/>
              </w:rPr>
            </w:pPr>
            <w:r>
              <w:rPr>
                <w:rFonts w:hint="eastAsia" w:asciiTheme="minorEastAsia" w:hAnsiTheme="minorEastAsia"/>
                <w:b/>
                <w:bCs/>
                <w:sz w:val="28"/>
                <w:szCs w:val="28"/>
              </w:rPr>
              <w:t>序</w:t>
            </w:r>
          </w:p>
          <w:p>
            <w:pPr>
              <w:spacing w:line="300" w:lineRule="exact"/>
              <w:rPr>
                <w:rFonts w:asciiTheme="minorEastAsia" w:hAnsiTheme="minorEastAsia"/>
                <w:b/>
                <w:bCs/>
                <w:sz w:val="28"/>
                <w:szCs w:val="28"/>
              </w:rPr>
            </w:pPr>
            <w:r>
              <w:rPr>
                <w:rFonts w:hint="eastAsia" w:asciiTheme="minorEastAsia" w:hAnsiTheme="minorEastAsia"/>
                <w:b/>
                <w:bCs/>
                <w:sz w:val="28"/>
                <w:szCs w:val="28"/>
              </w:rPr>
              <w:t>号</w:t>
            </w:r>
          </w:p>
        </w:tc>
        <w:tc>
          <w:tcPr>
            <w:tcW w:w="228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b/>
                <w:bCs/>
                <w:sz w:val="28"/>
                <w:szCs w:val="28"/>
              </w:rPr>
            </w:pPr>
            <w:r>
              <w:rPr>
                <w:rFonts w:hint="eastAsia" w:asciiTheme="minorEastAsia" w:hAnsiTheme="minorEastAsia"/>
                <w:b/>
                <w:bCs/>
                <w:sz w:val="28"/>
                <w:szCs w:val="28"/>
              </w:rPr>
              <w:t>审核要素</w:t>
            </w:r>
          </w:p>
        </w:tc>
        <w:tc>
          <w:tcPr>
            <w:tcW w:w="352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b/>
                <w:bCs/>
                <w:sz w:val="28"/>
                <w:szCs w:val="28"/>
              </w:rPr>
            </w:pPr>
            <w:r>
              <w:rPr>
                <w:rFonts w:hint="eastAsia" w:asciiTheme="minorEastAsia" w:hAnsiTheme="minorEastAsia"/>
                <w:b/>
                <w:bCs/>
                <w:sz w:val="28"/>
                <w:szCs w:val="28"/>
              </w:rPr>
              <w:t>有效证明材料</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b/>
                <w:bCs/>
                <w:sz w:val="28"/>
                <w:szCs w:val="28"/>
              </w:rPr>
            </w:pPr>
            <w:r>
              <w:rPr>
                <w:rFonts w:hint="eastAsia" w:asciiTheme="minorEastAsia" w:hAnsiTheme="minorEastAsia"/>
                <w:b/>
                <w:bCs/>
                <w:sz w:val="28"/>
                <w:szCs w:val="28"/>
              </w:rPr>
              <w:t xml:space="preserve">证明材料提供方式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 w:val="28"/>
                <w:szCs w:val="28"/>
              </w:rPr>
            </w:pPr>
            <w:r>
              <w:rPr>
                <w:rFonts w:hint="eastAsia" w:asciiTheme="minorEastAsia" w:hAnsiTheme="minorEastAsia"/>
                <w:sz w:val="28"/>
                <w:szCs w:val="28"/>
              </w:rPr>
              <w:t>1</w:t>
            </w:r>
          </w:p>
        </w:tc>
        <w:tc>
          <w:tcPr>
            <w:tcW w:w="22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b/>
                <w:bCs/>
                <w:sz w:val="28"/>
                <w:szCs w:val="28"/>
              </w:rPr>
            </w:pPr>
            <w:r>
              <w:rPr>
                <w:rFonts w:hint="eastAsia" w:asciiTheme="minorEastAsia" w:hAnsiTheme="minorEastAsia"/>
                <w:sz w:val="28"/>
                <w:szCs w:val="28"/>
              </w:rPr>
              <w:t>法定代表人授权书和授权人身份证复印件</w:t>
            </w:r>
          </w:p>
        </w:tc>
        <w:tc>
          <w:tcPr>
            <w:tcW w:w="352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sz w:val="28"/>
                <w:szCs w:val="28"/>
              </w:rPr>
            </w:pPr>
            <w:r>
              <w:rPr>
                <w:rFonts w:hint="eastAsia" w:asciiTheme="minorEastAsia" w:hAnsiTheme="minorEastAsia"/>
                <w:sz w:val="28"/>
                <w:szCs w:val="28"/>
              </w:rPr>
              <w:t>经法定代表人签字并加盖公章的授权委托书及被授权人身份证复印件</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sz w:val="28"/>
                <w:szCs w:val="28"/>
              </w:rPr>
            </w:pPr>
            <w:r>
              <w:rPr>
                <w:rFonts w:hint="eastAsia" w:asciiTheme="minorEastAsia" w:hAnsiTheme="minorEastAsia"/>
                <w:sz w:val="28"/>
                <w:szCs w:val="28"/>
              </w:rPr>
              <w:t>装订在投标文件中，原件备查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2</w:t>
            </w:r>
          </w:p>
        </w:tc>
        <w:tc>
          <w:tcPr>
            <w:tcW w:w="2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280" w:firstLineChars="100"/>
              <w:jc w:val="left"/>
              <w:rPr>
                <w:rFonts w:asciiTheme="minorEastAsia" w:hAnsiTheme="minorEastAsia"/>
                <w:sz w:val="28"/>
                <w:szCs w:val="28"/>
              </w:rPr>
            </w:pPr>
            <w:r>
              <w:rPr>
                <w:rFonts w:hint="eastAsia" w:asciiTheme="minorEastAsia" w:hAnsiTheme="minorEastAsia"/>
                <w:sz w:val="28"/>
                <w:szCs w:val="28"/>
              </w:rPr>
              <w:t>营业执照副本</w:t>
            </w:r>
          </w:p>
          <w:p>
            <w:pPr>
              <w:widowControl/>
              <w:spacing w:line="440" w:lineRule="exact"/>
              <w:ind w:left="279" w:leftChars="133"/>
              <w:jc w:val="left"/>
              <w:rPr>
                <w:rFonts w:asciiTheme="minorEastAsia" w:hAnsiTheme="minorEastAsia"/>
                <w:sz w:val="28"/>
                <w:szCs w:val="28"/>
              </w:rPr>
            </w:pPr>
            <w:r>
              <w:rPr>
                <w:rFonts w:hint="eastAsia" w:asciiTheme="minorEastAsia" w:hAnsiTheme="minorEastAsia"/>
                <w:sz w:val="28"/>
                <w:szCs w:val="28"/>
              </w:rPr>
              <w:t>(注册资金贰佰万元以上）</w:t>
            </w:r>
          </w:p>
          <w:p>
            <w:pPr>
              <w:widowControl/>
              <w:spacing w:line="360" w:lineRule="exact"/>
              <w:jc w:val="center"/>
              <w:rPr>
                <w:rFonts w:asciiTheme="minorEastAsia" w:hAnsiTheme="minorEastAsia"/>
                <w:b/>
                <w:bCs/>
                <w:sz w:val="28"/>
                <w:szCs w:val="28"/>
              </w:rPr>
            </w:pPr>
          </w:p>
        </w:tc>
        <w:tc>
          <w:tcPr>
            <w:tcW w:w="35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heme="minorEastAsia" w:hAnsiTheme="minorEastAsia"/>
                <w:sz w:val="28"/>
                <w:szCs w:val="28"/>
              </w:rPr>
            </w:pPr>
            <w:r>
              <w:rPr>
                <w:rFonts w:hint="eastAsia" w:asciiTheme="minorEastAsia" w:hAnsiTheme="minorEastAsia"/>
                <w:sz w:val="28"/>
                <w:szCs w:val="28"/>
              </w:rPr>
              <w:t>年检合格的营业执照副本</w:t>
            </w:r>
          </w:p>
          <w:p>
            <w:pPr>
              <w:widowControl/>
              <w:spacing w:line="360" w:lineRule="exact"/>
              <w:jc w:val="left"/>
              <w:rPr>
                <w:rFonts w:asciiTheme="minorEastAsia" w:hAnsiTheme="minorEastAsia"/>
                <w:sz w:val="28"/>
                <w:szCs w:val="28"/>
              </w:rPr>
            </w:pPr>
          </w:p>
        </w:tc>
        <w:tc>
          <w:tcPr>
            <w:tcW w:w="29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sz w:val="28"/>
                <w:szCs w:val="28"/>
              </w:rPr>
            </w:pPr>
            <w:r>
              <w:rPr>
                <w:rFonts w:hint="eastAsia" w:asciiTheme="minorEastAsia" w:hAnsiTheme="minorEastAsia"/>
                <w:sz w:val="28"/>
                <w:szCs w:val="28"/>
              </w:rPr>
              <w:t>复印件装订在投标文件中，原件备查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3</w:t>
            </w:r>
          </w:p>
        </w:tc>
        <w:tc>
          <w:tcPr>
            <w:tcW w:w="228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heme="minorEastAsia" w:hAnsiTheme="minorEastAsia"/>
                <w:sz w:val="28"/>
                <w:szCs w:val="28"/>
              </w:rPr>
            </w:pPr>
            <w:r>
              <w:rPr>
                <w:rFonts w:hint="eastAsia" w:cs="宋体" w:asciiTheme="minorEastAsia" w:hAnsiTheme="minorEastAsia"/>
                <w:color w:val="000000"/>
                <w:kern w:val="0"/>
                <w:sz w:val="28"/>
                <w:szCs w:val="28"/>
              </w:rPr>
              <w:t>食品经营许可证</w:t>
            </w:r>
          </w:p>
          <w:p>
            <w:pPr>
              <w:widowControl/>
              <w:spacing w:line="360" w:lineRule="exact"/>
              <w:jc w:val="center"/>
              <w:rPr>
                <w:rFonts w:asciiTheme="minorEastAsia" w:hAnsiTheme="minorEastAsia"/>
                <w:b/>
                <w:bCs/>
                <w:sz w:val="28"/>
                <w:szCs w:val="28"/>
              </w:rPr>
            </w:pPr>
          </w:p>
        </w:tc>
        <w:tc>
          <w:tcPr>
            <w:tcW w:w="35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heme="minorEastAsia" w:hAnsiTheme="minorEastAsia"/>
                <w:sz w:val="28"/>
                <w:szCs w:val="28"/>
              </w:rPr>
            </w:pPr>
            <w:r>
              <w:rPr>
                <w:rFonts w:hint="eastAsia" w:asciiTheme="minorEastAsia" w:hAnsiTheme="minorEastAsia"/>
                <w:sz w:val="28"/>
                <w:szCs w:val="28"/>
              </w:rPr>
              <w:t>有效的食品经营许可证</w:t>
            </w:r>
          </w:p>
          <w:p>
            <w:pPr>
              <w:widowControl/>
              <w:spacing w:line="360" w:lineRule="exact"/>
              <w:jc w:val="left"/>
              <w:rPr>
                <w:rFonts w:asciiTheme="minorEastAsia" w:hAnsiTheme="minorEastAsia"/>
                <w:sz w:val="28"/>
                <w:szCs w:val="28"/>
              </w:rPr>
            </w:pPr>
          </w:p>
        </w:tc>
        <w:tc>
          <w:tcPr>
            <w:tcW w:w="29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sz w:val="28"/>
                <w:szCs w:val="28"/>
              </w:rPr>
            </w:pPr>
            <w:r>
              <w:rPr>
                <w:rFonts w:hint="eastAsia" w:asciiTheme="minorEastAsia" w:hAnsiTheme="minorEastAsia"/>
                <w:sz w:val="28"/>
                <w:szCs w:val="28"/>
              </w:rPr>
              <w:t>复印件装订在投标文件中，原件备查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4</w:t>
            </w:r>
          </w:p>
        </w:tc>
        <w:tc>
          <w:tcPr>
            <w:tcW w:w="22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b/>
                <w:bCs/>
                <w:sz w:val="28"/>
                <w:szCs w:val="28"/>
              </w:rPr>
            </w:pPr>
            <w:r>
              <w:rPr>
                <w:rFonts w:hint="eastAsia" w:asciiTheme="minorEastAsia" w:hAnsiTheme="minorEastAsia"/>
                <w:sz w:val="28"/>
                <w:szCs w:val="28"/>
              </w:rPr>
              <w:t>质量承诺</w:t>
            </w:r>
          </w:p>
        </w:tc>
        <w:tc>
          <w:tcPr>
            <w:tcW w:w="35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sz w:val="28"/>
                <w:szCs w:val="28"/>
              </w:rPr>
            </w:pPr>
            <w:r>
              <w:rPr>
                <w:rFonts w:hint="eastAsia" w:asciiTheme="minorEastAsia" w:hAnsiTheme="minorEastAsia"/>
                <w:sz w:val="28"/>
                <w:szCs w:val="28"/>
              </w:rPr>
              <w:t>由法定代表人签名并加盖公章书面承诺书</w:t>
            </w:r>
          </w:p>
        </w:tc>
        <w:tc>
          <w:tcPr>
            <w:tcW w:w="29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sz w:val="28"/>
                <w:szCs w:val="28"/>
              </w:rPr>
            </w:pPr>
            <w:r>
              <w:rPr>
                <w:rFonts w:hint="eastAsia" w:asciiTheme="minorEastAsia" w:hAnsiTheme="minorEastAsia"/>
                <w:sz w:val="28"/>
                <w:szCs w:val="28"/>
              </w:rPr>
              <w:t>原件装订在投标文件正本中，复印件加盖公章装订在投标文件副本中</w:t>
            </w:r>
          </w:p>
        </w:tc>
      </w:tr>
    </w:tbl>
    <w:p>
      <w:pPr>
        <w:spacing w:line="440" w:lineRule="exact"/>
        <w:rPr>
          <w:rFonts w:asciiTheme="minorEastAsia" w:hAnsiTheme="minorEastAsia"/>
          <w:b/>
          <w:sz w:val="28"/>
          <w:szCs w:val="28"/>
        </w:rPr>
      </w:pPr>
      <w:r>
        <w:rPr>
          <w:rFonts w:hint="eastAsia" w:asciiTheme="minorEastAsia" w:hAnsiTheme="minorEastAsia"/>
          <w:b/>
          <w:sz w:val="28"/>
          <w:szCs w:val="28"/>
        </w:rPr>
        <w:t>注：提供材料必须真实并加盖公章，中标人不得转让中标资格，党校会进行核实确认，提供资料造假者、转让资格者无效；以上表格中内容有一项内容不通过，即为不合格投标人</w:t>
      </w:r>
    </w:p>
    <w:p>
      <w:pPr>
        <w:rPr>
          <w:rFonts w:cs="黑体" w:asciiTheme="minorEastAsia" w:hAnsiTheme="minorEastAsia"/>
          <w:b/>
          <w:bCs/>
          <w:snapToGrid w:val="0"/>
          <w:color w:val="000000"/>
          <w:sz w:val="28"/>
          <w:szCs w:val="28"/>
        </w:rPr>
      </w:pPr>
    </w:p>
    <w:p>
      <w:pPr>
        <w:rPr>
          <w:rFonts w:cs="黑体" w:asciiTheme="minorEastAsia" w:hAnsiTheme="minorEastAsia"/>
          <w:b/>
          <w:bCs/>
          <w:snapToGrid w:val="0"/>
          <w:color w:val="000000"/>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numPr>
          <w:ilvl w:val="0"/>
          <w:numId w:val="3"/>
        </w:numPr>
        <w:rPr>
          <w:rFonts w:cs="黑体" w:asciiTheme="minorEastAsia" w:hAnsiTheme="minorEastAsia"/>
          <w:b/>
          <w:bCs/>
          <w:snapToGrid w:val="0"/>
          <w:color w:val="000000"/>
          <w:sz w:val="28"/>
          <w:szCs w:val="28"/>
        </w:rPr>
      </w:pPr>
      <w:r>
        <w:rPr>
          <w:rFonts w:asciiTheme="minorEastAsia" w:hAnsiTheme="minorEastAsia"/>
          <w:b/>
          <w:sz w:val="28"/>
          <w:szCs w:val="28"/>
        </w:rPr>
        <w:t>技术</w:t>
      </w:r>
      <w:r>
        <w:rPr>
          <w:rFonts w:hint="eastAsia" w:asciiTheme="minorEastAsia" w:hAnsiTheme="minorEastAsia"/>
          <w:b/>
          <w:sz w:val="28"/>
          <w:szCs w:val="28"/>
        </w:rPr>
        <w:t>指标</w:t>
      </w:r>
      <w:r>
        <w:rPr>
          <w:rFonts w:asciiTheme="minorEastAsia" w:hAnsiTheme="minorEastAsia"/>
          <w:b/>
          <w:sz w:val="28"/>
          <w:szCs w:val="28"/>
        </w:rPr>
        <w:t>（分值</w:t>
      </w:r>
      <w:r>
        <w:rPr>
          <w:rFonts w:hint="eastAsia" w:asciiTheme="minorEastAsia" w:hAnsiTheme="minorEastAsia"/>
          <w:b/>
          <w:sz w:val="28"/>
          <w:szCs w:val="28"/>
        </w:rPr>
        <w:t>100</w:t>
      </w:r>
      <w:r>
        <w:rPr>
          <w:rFonts w:asciiTheme="minorEastAsia" w:hAnsiTheme="minorEastAsia"/>
          <w:b/>
          <w:sz w:val="28"/>
          <w:szCs w:val="28"/>
        </w:rPr>
        <w:t>分）</w:t>
      </w:r>
    </w:p>
    <w:p>
      <w:pPr>
        <w:spacing w:line="500" w:lineRule="exact"/>
        <w:ind w:firstLine="562"/>
        <w:rPr>
          <w:rFonts w:asciiTheme="minorEastAsia" w:hAnsiTheme="minorEastAsia"/>
          <w:b/>
          <w:sz w:val="28"/>
          <w:szCs w:val="28"/>
        </w:rPr>
      </w:pPr>
      <w:r>
        <w:rPr>
          <w:rFonts w:asciiTheme="minorEastAsia" w:hAnsiTheme="minorEastAsia"/>
          <w:b/>
          <w:sz w:val="28"/>
          <w:szCs w:val="28"/>
        </w:rPr>
        <w:t>具体评分细则如下：</w:t>
      </w:r>
    </w:p>
    <w:tbl>
      <w:tblPr>
        <w:tblStyle w:val="22"/>
        <w:tblW w:w="9982" w:type="dxa"/>
        <w:jc w:val="center"/>
        <w:tblInd w:w="0" w:type="dxa"/>
        <w:tblLayout w:type="fixed"/>
        <w:tblCellMar>
          <w:top w:w="0" w:type="dxa"/>
          <w:left w:w="0" w:type="dxa"/>
          <w:bottom w:w="0" w:type="dxa"/>
          <w:right w:w="0" w:type="dxa"/>
        </w:tblCellMar>
      </w:tblPr>
      <w:tblGrid>
        <w:gridCol w:w="751"/>
        <w:gridCol w:w="1809"/>
        <w:gridCol w:w="5936"/>
        <w:gridCol w:w="886"/>
        <w:gridCol w:w="600"/>
      </w:tblGrid>
      <w:tr>
        <w:tblPrEx>
          <w:tblLayout w:type="fixed"/>
          <w:tblCellMar>
            <w:top w:w="0" w:type="dxa"/>
            <w:left w:w="0" w:type="dxa"/>
            <w:bottom w:w="0" w:type="dxa"/>
            <w:right w:w="0" w:type="dxa"/>
          </w:tblCellMar>
        </w:tblPrEx>
        <w:trPr>
          <w:trHeight w:val="65" w:hRule="atLeast"/>
          <w:jc w:val="center"/>
        </w:trPr>
        <w:tc>
          <w:tcPr>
            <w:tcW w:w="7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r>
              <w:rPr>
                <w:rFonts w:asciiTheme="minorEastAsia" w:hAnsiTheme="minorEastAsia"/>
                <w:b/>
                <w:sz w:val="28"/>
                <w:szCs w:val="28"/>
              </w:rPr>
              <w:t>序号</w:t>
            </w:r>
          </w:p>
        </w:tc>
        <w:tc>
          <w:tcPr>
            <w:tcW w:w="18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r>
              <w:rPr>
                <w:rFonts w:asciiTheme="minorEastAsia" w:hAnsiTheme="minorEastAsia"/>
                <w:b/>
                <w:sz w:val="28"/>
                <w:szCs w:val="28"/>
              </w:rPr>
              <w:t>评分内容</w:t>
            </w:r>
          </w:p>
        </w:tc>
        <w:tc>
          <w:tcPr>
            <w:tcW w:w="593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r>
              <w:rPr>
                <w:rFonts w:asciiTheme="minorEastAsia" w:hAnsiTheme="minorEastAsia"/>
                <w:b/>
                <w:sz w:val="28"/>
                <w:szCs w:val="28"/>
              </w:rPr>
              <w:t>评分标准</w:t>
            </w:r>
          </w:p>
        </w:tc>
        <w:tc>
          <w:tcPr>
            <w:tcW w:w="8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r>
              <w:rPr>
                <w:rFonts w:asciiTheme="minorEastAsia" w:hAnsiTheme="minorEastAsia"/>
                <w:b/>
                <w:sz w:val="28"/>
                <w:szCs w:val="28"/>
              </w:rPr>
              <w:t>分值</w:t>
            </w:r>
          </w:p>
        </w:tc>
        <w:tc>
          <w:tcPr>
            <w:tcW w:w="6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r>
              <w:rPr>
                <w:rFonts w:asciiTheme="minorEastAsia" w:hAnsiTheme="minorEastAsia"/>
                <w:b/>
                <w:sz w:val="28"/>
                <w:szCs w:val="28"/>
              </w:rPr>
              <w:t>得分</w:t>
            </w:r>
          </w:p>
        </w:tc>
      </w:tr>
      <w:tr>
        <w:tblPrEx>
          <w:tblLayout w:type="fixed"/>
          <w:tblCellMar>
            <w:top w:w="0" w:type="dxa"/>
            <w:left w:w="0" w:type="dxa"/>
            <w:bottom w:w="0" w:type="dxa"/>
            <w:right w:w="0" w:type="dxa"/>
          </w:tblCellMar>
        </w:tblPrEx>
        <w:trPr>
          <w:trHeight w:val="1722" w:hRule="atLeast"/>
          <w:jc w:val="center"/>
        </w:trPr>
        <w:tc>
          <w:tcPr>
            <w:tcW w:w="75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sz w:val="28"/>
                <w:szCs w:val="28"/>
              </w:rPr>
            </w:pPr>
            <w:r>
              <w:rPr>
                <w:rFonts w:asciiTheme="minorEastAsia" w:hAnsiTheme="minorEastAsia"/>
                <w:sz w:val="28"/>
                <w:szCs w:val="28"/>
              </w:rPr>
              <w:t>1</w:t>
            </w:r>
          </w:p>
        </w:tc>
        <w:tc>
          <w:tcPr>
            <w:tcW w:w="1809" w:type="dxa"/>
            <w:tcBorders>
              <w:bottom w:val="single" w:color="000000" w:sz="4" w:space="0"/>
              <w:right w:val="single" w:color="000000" w:sz="4" w:space="0"/>
            </w:tcBorders>
            <w:tcMar>
              <w:top w:w="0" w:type="dxa"/>
              <w:left w:w="108" w:type="dxa"/>
              <w:bottom w:w="0" w:type="dxa"/>
              <w:right w:w="108" w:type="dxa"/>
            </w:tcMar>
            <w:vAlign w:val="center"/>
          </w:tcPr>
          <w:p>
            <w:pPr>
              <w:snapToGrid w:val="0"/>
              <w:rPr>
                <w:rFonts w:asciiTheme="minorEastAsia" w:hAnsiTheme="minorEastAsia"/>
                <w:sz w:val="28"/>
                <w:szCs w:val="28"/>
              </w:rPr>
            </w:pPr>
            <w:r>
              <w:rPr>
                <w:rFonts w:hint="eastAsia" w:asciiTheme="minorEastAsia" w:hAnsiTheme="minorEastAsia"/>
                <w:sz w:val="28"/>
                <w:szCs w:val="28"/>
              </w:rPr>
              <w:t>配送</w:t>
            </w:r>
            <w:r>
              <w:rPr>
                <w:rFonts w:asciiTheme="minorEastAsia" w:hAnsiTheme="minorEastAsia"/>
                <w:sz w:val="28"/>
                <w:szCs w:val="28"/>
              </w:rPr>
              <w:t>方案整体上的科学性、有效性、合理性</w:t>
            </w:r>
          </w:p>
        </w:tc>
        <w:tc>
          <w:tcPr>
            <w:tcW w:w="5936" w:type="dxa"/>
            <w:tcBorders>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sz w:val="28"/>
                <w:szCs w:val="28"/>
              </w:rPr>
            </w:pPr>
            <w:r>
              <w:rPr>
                <w:rFonts w:hint="eastAsia" w:asciiTheme="minorEastAsia" w:hAnsiTheme="minorEastAsia"/>
                <w:sz w:val="28"/>
                <w:szCs w:val="28"/>
              </w:rPr>
              <w:t>提供及时、高效，送货上门服务，设立本项目总协调人，全权负责，通过</w:t>
            </w:r>
            <w:r>
              <w:rPr>
                <w:rFonts w:asciiTheme="minorEastAsia" w:hAnsiTheme="minorEastAsia"/>
                <w:sz w:val="28"/>
                <w:szCs w:val="28"/>
              </w:rPr>
              <w:t>综合评比，</w:t>
            </w:r>
            <w:r>
              <w:rPr>
                <w:rFonts w:hint="eastAsia" w:asciiTheme="minorEastAsia" w:hAnsiTheme="minorEastAsia"/>
                <w:sz w:val="28"/>
                <w:szCs w:val="28"/>
              </w:rPr>
              <w:t>对照方案的制作，配送流程、服务措施等。</w:t>
            </w:r>
            <w:r>
              <w:rPr>
                <w:rFonts w:asciiTheme="minorEastAsia" w:hAnsiTheme="minorEastAsia"/>
                <w:sz w:val="28"/>
                <w:szCs w:val="28"/>
              </w:rPr>
              <w:t>优得</w:t>
            </w:r>
            <w:r>
              <w:rPr>
                <w:rFonts w:hint="eastAsia" w:asciiTheme="minorEastAsia" w:hAnsiTheme="minorEastAsia"/>
                <w:sz w:val="28"/>
                <w:szCs w:val="28"/>
              </w:rPr>
              <w:t>15-20</w:t>
            </w:r>
            <w:r>
              <w:rPr>
                <w:rFonts w:asciiTheme="minorEastAsia" w:hAnsiTheme="minorEastAsia"/>
                <w:sz w:val="28"/>
                <w:szCs w:val="28"/>
              </w:rPr>
              <w:t>分；良得</w:t>
            </w:r>
            <w:r>
              <w:rPr>
                <w:rFonts w:hint="eastAsia" w:asciiTheme="minorEastAsia" w:hAnsiTheme="minorEastAsia"/>
                <w:sz w:val="28"/>
                <w:szCs w:val="28"/>
              </w:rPr>
              <w:t>6</w:t>
            </w:r>
            <w:r>
              <w:rPr>
                <w:rFonts w:asciiTheme="minorEastAsia" w:hAnsiTheme="minorEastAsia"/>
                <w:sz w:val="28"/>
                <w:szCs w:val="28"/>
              </w:rPr>
              <w:t>-</w:t>
            </w:r>
            <w:r>
              <w:rPr>
                <w:rFonts w:hint="eastAsia" w:asciiTheme="minorEastAsia" w:hAnsiTheme="minorEastAsia"/>
                <w:sz w:val="28"/>
                <w:szCs w:val="28"/>
              </w:rPr>
              <w:t>14</w:t>
            </w:r>
            <w:r>
              <w:rPr>
                <w:rFonts w:asciiTheme="minorEastAsia" w:hAnsiTheme="minorEastAsia"/>
                <w:sz w:val="28"/>
                <w:szCs w:val="28"/>
              </w:rPr>
              <w:t>分；一般得</w:t>
            </w:r>
            <w:r>
              <w:rPr>
                <w:rFonts w:hint="eastAsia" w:asciiTheme="minorEastAsia" w:hAnsiTheme="minorEastAsia"/>
                <w:sz w:val="28"/>
                <w:szCs w:val="28"/>
              </w:rPr>
              <w:t>1</w:t>
            </w:r>
            <w:r>
              <w:rPr>
                <w:rFonts w:asciiTheme="minorEastAsia" w:hAnsiTheme="minorEastAsia"/>
                <w:sz w:val="28"/>
                <w:szCs w:val="28"/>
              </w:rPr>
              <w:t>-</w:t>
            </w:r>
            <w:r>
              <w:rPr>
                <w:rFonts w:hint="eastAsia" w:asciiTheme="minorEastAsia" w:hAnsiTheme="minorEastAsia"/>
                <w:sz w:val="28"/>
                <w:szCs w:val="28"/>
              </w:rPr>
              <w:t>5</w:t>
            </w:r>
            <w:r>
              <w:rPr>
                <w:rFonts w:asciiTheme="minorEastAsia" w:hAnsiTheme="minorEastAsia"/>
                <w:sz w:val="28"/>
                <w:szCs w:val="28"/>
              </w:rPr>
              <w:t>分。</w:t>
            </w:r>
          </w:p>
        </w:tc>
        <w:tc>
          <w:tcPr>
            <w:tcW w:w="8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60" w:line="360" w:lineRule="atLeast"/>
              <w:ind w:right="63"/>
              <w:rPr>
                <w:rFonts w:asciiTheme="minorEastAsia" w:hAnsiTheme="minorEastAsia"/>
                <w:b/>
                <w:sz w:val="28"/>
                <w:szCs w:val="28"/>
              </w:rPr>
            </w:pPr>
            <w:r>
              <w:rPr>
                <w:rFonts w:hint="eastAsia" w:asciiTheme="minorEastAsia" w:hAnsiTheme="minorEastAsia"/>
                <w:b/>
                <w:sz w:val="28"/>
                <w:szCs w:val="28"/>
              </w:rPr>
              <w:t>20</w:t>
            </w:r>
            <w:r>
              <w:rPr>
                <w:rFonts w:asciiTheme="minorEastAsia" w:hAnsiTheme="minorEastAsia"/>
                <w:b/>
                <w:sz w:val="28"/>
                <w:szCs w:val="28"/>
              </w:rPr>
              <w:t>分</w:t>
            </w:r>
          </w:p>
        </w:tc>
        <w:tc>
          <w:tcPr>
            <w:tcW w:w="600" w:type="dxa"/>
            <w:tcBorders>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sz w:val="28"/>
                <w:szCs w:val="28"/>
              </w:rPr>
            </w:pPr>
          </w:p>
        </w:tc>
      </w:tr>
      <w:tr>
        <w:tblPrEx>
          <w:tblLayout w:type="fixed"/>
          <w:tblCellMar>
            <w:top w:w="0" w:type="dxa"/>
            <w:left w:w="0" w:type="dxa"/>
            <w:bottom w:w="0" w:type="dxa"/>
            <w:right w:w="0" w:type="dxa"/>
          </w:tblCellMar>
        </w:tblPrEx>
        <w:trPr>
          <w:trHeight w:val="1347" w:hRule="atLeast"/>
          <w:jc w:val="center"/>
        </w:trPr>
        <w:tc>
          <w:tcPr>
            <w:tcW w:w="75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sz w:val="28"/>
                <w:szCs w:val="28"/>
              </w:rPr>
            </w:pPr>
            <w:r>
              <w:rPr>
                <w:rFonts w:hint="eastAsia" w:asciiTheme="minorEastAsia" w:hAnsiTheme="minorEastAsia"/>
                <w:sz w:val="28"/>
                <w:szCs w:val="28"/>
              </w:rPr>
              <w:t>2</w:t>
            </w:r>
          </w:p>
        </w:tc>
        <w:tc>
          <w:tcPr>
            <w:tcW w:w="1809" w:type="dxa"/>
            <w:tcBorders>
              <w:bottom w:val="single" w:color="000000" w:sz="4" w:space="0"/>
              <w:right w:val="single" w:color="000000" w:sz="4" w:space="0"/>
            </w:tcBorders>
            <w:tcMar>
              <w:top w:w="0" w:type="dxa"/>
              <w:left w:w="108" w:type="dxa"/>
              <w:bottom w:w="0" w:type="dxa"/>
              <w:right w:w="108" w:type="dxa"/>
            </w:tcMar>
            <w:vAlign w:val="center"/>
          </w:tcPr>
          <w:p>
            <w:pPr>
              <w:snapToGrid w:val="0"/>
              <w:rPr>
                <w:rFonts w:asciiTheme="minorEastAsia" w:hAnsiTheme="minorEastAsia"/>
                <w:sz w:val="28"/>
                <w:szCs w:val="28"/>
              </w:rPr>
            </w:pPr>
            <w:r>
              <w:rPr>
                <w:rFonts w:hint="eastAsia" w:asciiTheme="minorEastAsia" w:hAnsiTheme="minorEastAsia"/>
                <w:sz w:val="28"/>
                <w:szCs w:val="28"/>
              </w:rPr>
              <w:t>是否拥有专业恒温设备全程冷链运输能力</w:t>
            </w:r>
          </w:p>
        </w:tc>
        <w:tc>
          <w:tcPr>
            <w:tcW w:w="5936" w:type="dxa"/>
            <w:tcBorders>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sz w:val="28"/>
                <w:szCs w:val="28"/>
              </w:rPr>
            </w:pPr>
            <w:r>
              <w:rPr>
                <w:rFonts w:hint="eastAsia" w:asciiTheme="minorEastAsia" w:hAnsiTheme="minorEastAsia"/>
                <w:sz w:val="28"/>
                <w:szCs w:val="28"/>
              </w:rPr>
              <w:t>按照配送食材类别，提供相应的配送服务与车辆，并提供证明材料、行驶证等图片。有</w:t>
            </w:r>
            <w:r>
              <w:rPr>
                <w:rFonts w:asciiTheme="minorEastAsia" w:hAnsiTheme="minorEastAsia"/>
                <w:sz w:val="28"/>
                <w:szCs w:val="28"/>
              </w:rPr>
              <w:t>得</w:t>
            </w:r>
            <w:r>
              <w:rPr>
                <w:rFonts w:hint="eastAsia" w:asciiTheme="minorEastAsia" w:hAnsiTheme="minorEastAsia"/>
                <w:sz w:val="28"/>
                <w:szCs w:val="28"/>
              </w:rPr>
              <w:t>10</w:t>
            </w:r>
            <w:r>
              <w:rPr>
                <w:rFonts w:asciiTheme="minorEastAsia" w:hAnsiTheme="minorEastAsia"/>
                <w:sz w:val="28"/>
                <w:szCs w:val="28"/>
              </w:rPr>
              <w:t>分；</w:t>
            </w:r>
            <w:r>
              <w:rPr>
                <w:rFonts w:hint="eastAsia" w:asciiTheme="minorEastAsia" w:hAnsiTheme="minorEastAsia"/>
                <w:sz w:val="28"/>
                <w:szCs w:val="28"/>
              </w:rPr>
              <w:t>没有0</w:t>
            </w:r>
            <w:r>
              <w:rPr>
                <w:rFonts w:asciiTheme="minorEastAsia" w:hAnsiTheme="minorEastAsia"/>
                <w:sz w:val="28"/>
                <w:szCs w:val="28"/>
              </w:rPr>
              <w:t>分。</w:t>
            </w:r>
          </w:p>
        </w:tc>
        <w:tc>
          <w:tcPr>
            <w:tcW w:w="8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60" w:line="360" w:lineRule="atLeast"/>
              <w:ind w:right="63"/>
              <w:rPr>
                <w:rFonts w:asciiTheme="minorEastAsia" w:hAnsiTheme="minorEastAsia"/>
                <w:b/>
                <w:sz w:val="28"/>
                <w:szCs w:val="28"/>
              </w:rPr>
            </w:pPr>
            <w:r>
              <w:rPr>
                <w:rFonts w:hint="eastAsia" w:asciiTheme="minorEastAsia" w:hAnsiTheme="minorEastAsia"/>
                <w:b/>
                <w:sz w:val="28"/>
                <w:szCs w:val="28"/>
              </w:rPr>
              <w:t>10</w:t>
            </w:r>
            <w:r>
              <w:rPr>
                <w:rFonts w:asciiTheme="minorEastAsia" w:hAnsiTheme="minorEastAsia"/>
                <w:b/>
                <w:sz w:val="28"/>
                <w:szCs w:val="28"/>
              </w:rPr>
              <w:t>分</w:t>
            </w:r>
          </w:p>
        </w:tc>
        <w:tc>
          <w:tcPr>
            <w:tcW w:w="600" w:type="dxa"/>
            <w:tcBorders>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p>
        </w:tc>
      </w:tr>
      <w:tr>
        <w:tblPrEx>
          <w:tblLayout w:type="fixed"/>
          <w:tblCellMar>
            <w:top w:w="0" w:type="dxa"/>
            <w:left w:w="0" w:type="dxa"/>
            <w:bottom w:w="0" w:type="dxa"/>
            <w:right w:w="0" w:type="dxa"/>
          </w:tblCellMar>
        </w:tblPrEx>
        <w:trPr>
          <w:trHeight w:val="934" w:hRule="atLeast"/>
          <w:jc w:val="center"/>
        </w:trPr>
        <w:tc>
          <w:tcPr>
            <w:tcW w:w="75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sz w:val="28"/>
                <w:szCs w:val="28"/>
              </w:rPr>
            </w:pPr>
            <w:r>
              <w:rPr>
                <w:rFonts w:hint="eastAsia" w:asciiTheme="minorEastAsia" w:hAnsiTheme="minorEastAsia"/>
                <w:sz w:val="28"/>
                <w:szCs w:val="28"/>
              </w:rPr>
              <w:t>3</w:t>
            </w:r>
          </w:p>
        </w:tc>
        <w:tc>
          <w:tcPr>
            <w:tcW w:w="1809" w:type="dxa"/>
            <w:tcBorders>
              <w:bottom w:val="single" w:color="000000" w:sz="4" w:space="0"/>
              <w:right w:val="single" w:color="000000" w:sz="4" w:space="0"/>
            </w:tcBorders>
            <w:tcMar>
              <w:top w:w="0" w:type="dxa"/>
              <w:left w:w="108" w:type="dxa"/>
              <w:bottom w:w="0" w:type="dxa"/>
              <w:right w:w="108" w:type="dxa"/>
            </w:tcMar>
          </w:tcPr>
          <w:p>
            <w:pPr>
              <w:snapToGrid w:val="0"/>
              <w:rPr>
                <w:rFonts w:asciiTheme="minorEastAsia" w:hAnsiTheme="minorEastAsia"/>
                <w:sz w:val="28"/>
                <w:szCs w:val="28"/>
              </w:rPr>
            </w:pPr>
            <w:r>
              <w:rPr>
                <w:rFonts w:hint="eastAsia" w:asciiTheme="minorEastAsia" w:hAnsiTheme="minorEastAsia"/>
                <w:sz w:val="28"/>
                <w:szCs w:val="28"/>
              </w:rPr>
              <w:t>是否具有家禽、鲜活鱼类屠宰能力</w:t>
            </w:r>
          </w:p>
        </w:tc>
        <w:tc>
          <w:tcPr>
            <w:tcW w:w="5936" w:type="dxa"/>
            <w:tcBorders>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sz w:val="28"/>
                <w:szCs w:val="28"/>
              </w:rPr>
            </w:pPr>
            <w:r>
              <w:rPr>
                <w:rFonts w:hint="eastAsia" w:asciiTheme="minorEastAsia" w:hAnsiTheme="minorEastAsia"/>
                <w:sz w:val="28"/>
                <w:szCs w:val="28"/>
              </w:rPr>
              <w:t>提供证明材料、图片。有</w:t>
            </w:r>
            <w:r>
              <w:rPr>
                <w:rFonts w:asciiTheme="minorEastAsia" w:hAnsiTheme="minorEastAsia"/>
                <w:sz w:val="28"/>
                <w:szCs w:val="28"/>
              </w:rPr>
              <w:t>得</w:t>
            </w:r>
            <w:r>
              <w:rPr>
                <w:rFonts w:hint="eastAsia" w:asciiTheme="minorEastAsia" w:hAnsiTheme="minorEastAsia"/>
                <w:sz w:val="28"/>
                <w:szCs w:val="28"/>
              </w:rPr>
              <w:t>10</w:t>
            </w:r>
            <w:r>
              <w:rPr>
                <w:rFonts w:asciiTheme="minorEastAsia" w:hAnsiTheme="minorEastAsia"/>
                <w:sz w:val="28"/>
                <w:szCs w:val="28"/>
              </w:rPr>
              <w:t>分；</w:t>
            </w:r>
            <w:r>
              <w:rPr>
                <w:rFonts w:hint="eastAsia" w:asciiTheme="minorEastAsia" w:hAnsiTheme="minorEastAsia"/>
                <w:sz w:val="28"/>
                <w:szCs w:val="28"/>
              </w:rPr>
              <w:t>没有0</w:t>
            </w:r>
            <w:r>
              <w:rPr>
                <w:rFonts w:asciiTheme="minorEastAsia" w:hAnsiTheme="minorEastAsia"/>
                <w:sz w:val="28"/>
                <w:szCs w:val="28"/>
              </w:rPr>
              <w:t>分。</w:t>
            </w:r>
          </w:p>
        </w:tc>
        <w:tc>
          <w:tcPr>
            <w:tcW w:w="8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60" w:line="360" w:lineRule="atLeast"/>
              <w:ind w:right="63"/>
              <w:jc w:val="center"/>
              <w:rPr>
                <w:rFonts w:asciiTheme="minorEastAsia" w:hAnsiTheme="minorEastAsia"/>
                <w:b/>
                <w:sz w:val="28"/>
                <w:szCs w:val="28"/>
              </w:rPr>
            </w:pPr>
            <w:r>
              <w:rPr>
                <w:rFonts w:hint="eastAsia" w:asciiTheme="minorEastAsia" w:hAnsiTheme="minorEastAsia"/>
                <w:b/>
                <w:sz w:val="28"/>
                <w:szCs w:val="28"/>
              </w:rPr>
              <w:t>10</w:t>
            </w:r>
            <w:r>
              <w:rPr>
                <w:rFonts w:asciiTheme="minorEastAsia" w:hAnsiTheme="minorEastAsia"/>
                <w:b/>
                <w:sz w:val="28"/>
                <w:szCs w:val="28"/>
              </w:rPr>
              <w:t>分</w:t>
            </w:r>
          </w:p>
        </w:tc>
        <w:tc>
          <w:tcPr>
            <w:tcW w:w="600" w:type="dxa"/>
            <w:tcBorders>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p>
        </w:tc>
      </w:tr>
      <w:tr>
        <w:tblPrEx>
          <w:tblLayout w:type="fixed"/>
          <w:tblCellMar>
            <w:top w:w="0" w:type="dxa"/>
            <w:left w:w="0" w:type="dxa"/>
            <w:bottom w:w="0" w:type="dxa"/>
            <w:right w:w="0" w:type="dxa"/>
          </w:tblCellMar>
        </w:tblPrEx>
        <w:trPr>
          <w:trHeight w:val="934" w:hRule="atLeast"/>
          <w:jc w:val="center"/>
        </w:trPr>
        <w:tc>
          <w:tcPr>
            <w:tcW w:w="75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sz w:val="28"/>
                <w:szCs w:val="28"/>
              </w:rPr>
            </w:pPr>
            <w:r>
              <w:rPr>
                <w:rFonts w:hint="eastAsia" w:asciiTheme="minorEastAsia" w:hAnsiTheme="minorEastAsia"/>
                <w:sz w:val="28"/>
                <w:szCs w:val="28"/>
              </w:rPr>
              <w:t>4</w:t>
            </w:r>
          </w:p>
        </w:tc>
        <w:tc>
          <w:tcPr>
            <w:tcW w:w="1809" w:type="dxa"/>
            <w:tcBorders>
              <w:bottom w:val="single" w:color="000000" w:sz="4" w:space="0"/>
              <w:right w:val="single" w:color="000000" w:sz="4" w:space="0"/>
            </w:tcBorders>
            <w:tcMar>
              <w:top w:w="0" w:type="dxa"/>
              <w:left w:w="108" w:type="dxa"/>
              <w:bottom w:w="0" w:type="dxa"/>
              <w:right w:w="108" w:type="dxa"/>
            </w:tcMar>
          </w:tcPr>
          <w:p>
            <w:pPr>
              <w:snapToGrid w:val="0"/>
              <w:rPr>
                <w:rFonts w:asciiTheme="minorEastAsia" w:hAnsiTheme="minorEastAsia"/>
                <w:sz w:val="28"/>
                <w:szCs w:val="28"/>
              </w:rPr>
            </w:pPr>
            <w:r>
              <w:rPr>
                <w:rFonts w:hint="eastAsia" w:asciiTheme="minorEastAsia" w:hAnsiTheme="minorEastAsia"/>
                <w:sz w:val="28"/>
                <w:szCs w:val="28"/>
              </w:rPr>
              <w:t>所有菜品能否提供近期（两月内）食品安全部门检疫证明</w:t>
            </w:r>
          </w:p>
        </w:tc>
        <w:tc>
          <w:tcPr>
            <w:tcW w:w="5936" w:type="dxa"/>
            <w:tcBorders>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sz w:val="28"/>
                <w:szCs w:val="28"/>
              </w:rPr>
            </w:pPr>
            <w:r>
              <w:rPr>
                <w:rFonts w:hint="eastAsia" w:asciiTheme="minorEastAsia" w:hAnsiTheme="minorEastAsia"/>
                <w:sz w:val="28"/>
                <w:szCs w:val="28"/>
              </w:rPr>
              <w:t>提供米面油、肉蛋禽、蔬菜、生鲜相关检疫材料（不缺项）。有10分</w:t>
            </w:r>
            <w:r>
              <w:rPr>
                <w:rFonts w:asciiTheme="minorEastAsia" w:hAnsiTheme="minorEastAsia"/>
                <w:sz w:val="28"/>
                <w:szCs w:val="28"/>
              </w:rPr>
              <w:t>；</w:t>
            </w:r>
            <w:r>
              <w:rPr>
                <w:rFonts w:hint="eastAsia" w:asciiTheme="minorEastAsia" w:hAnsiTheme="minorEastAsia"/>
                <w:sz w:val="28"/>
                <w:szCs w:val="28"/>
              </w:rPr>
              <w:t>没有0分</w:t>
            </w:r>
            <w:r>
              <w:rPr>
                <w:rFonts w:asciiTheme="minorEastAsia" w:hAnsiTheme="minorEastAsia"/>
                <w:sz w:val="28"/>
                <w:szCs w:val="28"/>
              </w:rPr>
              <w:t>。</w:t>
            </w:r>
          </w:p>
        </w:tc>
        <w:tc>
          <w:tcPr>
            <w:tcW w:w="8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60" w:line="360" w:lineRule="atLeast"/>
              <w:ind w:right="63"/>
              <w:rPr>
                <w:rFonts w:asciiTheme="minorEastAsia" w:hAnsiTheme="minorEastAsia"/>
                <w:b/>
                <w:sz w:val="28"/>
                <w:szCs w:val="28"/>
              </w:rPr>
            </w:pPr>
            <w:r>
              <w:rPr>
                <w:rFonts w:hint="eastAsia" w:asciiTheme="minorEastAsia" w:hAnsiTheme="minorEastAsia"/>
                <w:b/>
                <w:sz w:val="28"/>
                <w:szCs w:val="28"/>
              </w:rPr>
              <w:t>10</w:t>
            </w:r>
            <w:r>
              <w:rPr>
                <w:rFonts w:asciiTheme="minorEastAsia" w:hAnsiTheme="minorEastAsia"/>
                <w:b/>
                <w:sz w:val="28"/>
                <w:szCs w:val="28"/>
              </w:rPr>
              <w:t>分</w:t>
            </w:r>
          </w:p>
        </w:tc>
        <w:tc>
          <w:tcPr>
            <w:tcW w:w="600" w:type="dxa"/>
            <w:tcBorders>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p>
        </w:tc>
      </w:tr>
      <w:tr>
        <w:tblPrEx>
          <w:tblLayout w:type="fixed"/>
          <w:tblCellMar>
            <w:top w:w="0" w:type="dxa"/>
            <w:left w:w="0" w:type="dxa"/>
            <w:bottom w:w="0" w:type="dxa"/>
            <w:right w:w="0" w:type="dxa"/>
          </w:tblCellMar>
        </w:tblPrEx>
        <w:trPr>
          <w:trHeight w:val="934" w:hRule="atLeast"/>
          <w:jc w:val="center"/>
        </w:trPr>
        <w:tc>
          <w:tcPr>
            <w:tcW w:w="75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398"/>
              </w:tabs>
              <w:ind w:left="279" w:leftChars="133"/>
              <w:jc w:val="left"/>
              <w:rPr>
                <w:rFonts w:asciiTheme="minorEastAsia" w:hAnsiTheme="minorEastAsia"/>
                <w:sz w:val="28"/>
                <w:szCs w:val="28"/>
              </w:rPr>
            </w:pPr>
            <w:r>
              <w:rPr>
                <w:rFonts w:hint="eastAsia" w:asciiTheme="minorEastAsia" w:hAnsiTheme="minorEastAsia"/>
                <w:sz w:val="28"/>
                <w:szCs w:val="28"/>
              </w:rPr>
              <w:t>5</w:t>
            </w:r>
          </w:p>
        </w:tc>
        <w:tc>
          <w:tcPr>
            <w:tcW w:w="1809" w:type="dxa"/>
            <w:tcBorders>
              <w:bottom w:val="single" w:color="000000" w:sz="4" w:space="0"/>
              <w:right w:val="single" w:color="000000" w:sz="4" w:space="0"/>
            </w:tcBorders>
            <w:tcMar>
              <w:top w:w="0" w:type="dxa"/>
              <w:left w:w="108" w:type="dxa"/>
              <w:bottom w:w="0" w:type="dxa"/>
              <w:right w:w="108" w:type="dxa"/>
            </w:tcMar>
          </w:tcPr>
          <w:p>
            <w:pPr>
              <w:snapToGrid w:val="0"/>
              <w:rPr>
                <w:rFonts w:asciiTheme="minorEastAsia" w:hAnsiTheme="minorEastAsia"/>
                <w:sz w:val="28"/>
                <w:szCs w:val="28"/>
              </w:rPr>
            </w:pPr>
            <w:r>
              <w:rPr>
                <w:rFonts w:hint="eastAsia" w:asciiTheme="minorEastAsia" w:hAnsiTheme="minorEastAsia"/>
                <w:sz w:val="28"/>
                <w:szCs w:val="28"/>
              </w:rPr>
              <w:t>具有安全、稳定、丰富食材来源（提供生产基地采购协议或供货单）</w:t>
            </w:r>
          </w:p>
        </w:tc>
        <w:tc>
          <w:tcPr>
            <w:tcW w:w="5936" w:type="dxa"/>
            <w:tcBorders>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sz w:val="28"/>
                <w:szCs w:val="28"/>
              </w:rPr>
            </w:pPr>
            <w:r>
              <w:rPr>
                <w:rFonts w:hint="eastAsia" w:asciiTheme="minorEastAsia" w:hAnsiTheme="minorEastAsia"/>
                <w:sz w:val="28"/>
                <w:szCs w:val="28"/>
              </w:rPr>
              <w:t xml:space="preserve"> 提供10家以上供货来源相关证明材料。有10分，没有0分。</w:t>
            </w:r>
          </w:p>
        </w:tc>
        <w:tc>
          <w:tcPr>
            <w:tcW w:w="8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60" w:line="360" w:lineRule="atLeast"/>
              <w:ind w:right="63"/>
              <w:rPr>
                <w:rFonts w:asciiTheme="minorEastAsia" w:hAnsiTheme="minorEastAsia"/>
                <w:b/>
                <w:sz w:val="28"/>
                <w:szCs w:val="28"/>
              </w:rPr>
            </w:pPr>
            <w:r>
              <w:rPr>
                <w:rFonts w:hint="eastAsia" w:asciiTheme="minorEastAsia" w:hAnsiTheme="minorEastAsia"/>
                <w:b/>
                <w:sz w:val="28"/>
                <w:szCs w:val="28"/>
              </w:rPr>
              <w:t>10分</w:t>
            </w:r>
          </w:p>
        </w:tc>
        <w:tc>
          <w:tcPr>
            <w:tcW w:w="600" w:type="dxa"/>
            <w:tcBorders>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p>
        </w:tc>
      </w:tr>
      <w:tr>
        <w:tblPrEx>
          <w:tblLayout w:type="fixed"/>
          <w:tblCellMar>
            <w:top w:w="0" w:type="dxa"/>
            <w:left w:w="0" w:type="dxa"/>
            <w:bottom w:w="0" w:type="dxa"/>
            <w:right w:w="0" w:type="dxa"/>
          </w:tblCellMar>
        </w:tblPrEx>
        <w:trPr>
          <w:trHeight w:val="1155" w:hRule="atLeast"/>
          <w:jc w:val="center"/>
        </w:trPr>
        <w:tc>
          <w:tcPr>
            <w:tcW w:w="75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sz w:val="28"/>
                <w:szCs w:val="28"/>
              </w:rPr>
            </w:pPr>
            <w:r>
              <w:rPr>
                <w:rFonts w:hint="eastAsia" w:asciiTheme="minorEastAsia" w:hAnsiTheme="minorEastAsia"/>
                <w:sz w:val="28"/>
                <w:szCs w:val="28"/>
              </w:rPr>
              <w:t>6</w:t>
            </w:r>
          </w:p>
        </w:tc>
        <w:tc>
          <w:tcPr>
            <w:tcW w:w="18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Theme="minorEastAsia" w:hAnsiTheme="minorEastAsia"/>
                <w:sz w:val="28"/>
                <w:szCs w:val="28"/>
              </w:rPr>
            </w:pPr>
            <w:r>
              <w:rPr>
                <w:rFonts w:hint="eastAsia" w:asciiTheme="minorEastAsia" w:hAnsiTheme="minorEastAsia"/>
                <w:bCs/>
                <w:sz w:val="28"/>
                <w:szCs w:val="28"/>
              </w:rPr>
              <w:t>企业规模</w:t>
            </w:r>
          </w:p>
        </w:tc>
        <w:tc>
          <w:tcPr>
            <w:tcW w:w="5936" w:type="dxa"/>
            <w:tcBorders>
              <w:top w:val="single" w:color="000000" w:sz="4" w:space="0"/>
              <w:bottom w:val="single" w:color="000000" w:sz="4" w:space="0"/>
            </w:tcBorders>
            <w:tcMar>
              <w:top w:w="0" w:type="dxa"/>
              <w:left w:w="108" w:type="dxa"/>
              <w:bottom w:w="0" w:type="dxa"/>
              <w:right w:w="108" w:type="dxa"/>
            </w:tcMar>
            <w:vAlign w:val="center"/>
          </w:tcPr>
          <w:p>
            <w:pPr>
              <w:tabs>
                <w:tab w:val="left" w:pos="510"/>
                <w:tab w:val="left" w:pos="1050"/>
              </w:tabs>
              <w:spacing w:line="360" w:lineRule="exact"/>
              <w:rPr>
                <w:rFonts w:asciiTheme="minorEastAsia" w:hAnsiTheme="minorEastAsia"/>
                <w:sz w:val="28"/>
                <w:szCs w:val="28"/>
              </w:rPr>
            </w:pPr>
            <w:r>
              <w:rPr>
                <w:rFonts w:hint="eastAsia" w:asciiTheme="minorEastAsia" w:hAnsiTheme="minorEastAsia"/>
                <w:sz w:val="28"/>
                <w:szCs w:val="28"/>
              </w:rPr>
              <w:t>注册资金：贰佰万元以上得16分，叁佰万元以上得18分，伍佰万元以上得20分</w:t>
            </w:r>
          </w:p>
        </w:tc>
        <w:tc>
          <w:tcPr>
            <w:tcW w:w="886"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exact"/>
              <w:rPr>
                <w:rFonts w:asciiTheme="minorEastAsia" w:hAnsiTheme="minorEastAsia"/>
                <w:b/>
                <w:sz w:val="28"/>
                <w:szCs w:val="28"/>
              </w:rPr>
            </w:pPr>
            <w:r>
              <w:rPr>
                <w:rFonts w:hint="eastAsia" w:asciiTheme="minorEastAsia" w:hAnsiTheme="minorEastAsia"/>
                <w:b/>
                <w:sz w:val="28"/>
                <w:szCs w:val="28"/>
              </w:rPr>
              <w:t>20分</w:t>
            </w:r>
          </w:p>
        </w:tc>
        <w:tc>
          <w:tcPr>
            <w:tcW w:w="600" w:type="dxa"/>
            <w:tcBorders>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p>
        </w:tc>
      </w:tr>
      <w:tr>
        <w:tblPrEx>
          <w:tblLayout w:type="fixed"/>
          <w:tblCellMar>
            <w:top w:w="0" w:type="dxa"/>
            <w:left w:w="0" w:type="dxa"/>
            <w:bottom w:w="0" w:type="dxa"/>
            <w:right w:w="0" w:type="dxa"/>
          </w:tblCellMar>
        </w:tblPrEx>
        <w:trPr>
          <w:trHeight w:val="1383" w:hRule="atLeast"/>
          <w:jc w:val="center"/>
        </w:trPr>
        <w:tc>
          <w:tcPr>
            <w:tcW w:w="7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r>
              <w:rPr>
                <w:rFonts w:hint="eastAsia" w:asciiTheme="minorEastAsia" w:hAnsiTheme="minorEastAsia"/>
                <w:bCs/>
                <w:sz w:val="28"/>
                <w:szCs w:val="28"/>
              </w:rPr>
              <w:t>7</w:t>
            </w:r>
          </w:p>
        </w:tc>
        <w:tc>
          <w:tcPr>
            <w:tcW w:w="18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ind w:firstLine="280" w:firstLineChars="100"/>
              <w:jc w:val="left"/>
              <w:rPr>
                <w:rFonts w:asciiTheme="minorEastAsia" w:hAnsiTheme="minorEastAsia"/>
                <w:b/>
                <w:sz w:val="28"/>
                <w:szCs w:val="28"/>
              </w:rPr>
            </w:pPr>
            <w:r>
              <w:rPr>
                <w:rFonts w:asciiTheme="minorEastAsia" w:hAnsiTheme="minorEastAsia"/>
                <w:sz w:val="28"/>
                <w:szCs w:val="28"/>
              </w:rPr>
              <w:t>企业业绩</w:t>
            </w:r>
          </w:p>
        </w:tc>
        <w:tc>
          <w:tcPr>
            <w:tcW w:w="5936" w:type="dxa"/>
            <w:tcBorders>
              <w:bottom w:val="single" w:color="000000" w:sz="4" w:space="0"/>
              <w:right w:val="single" w:color="000000" w:sz="4" w:space="0"/>
            </w:tcBorders>
            <w:tcMar>
              <w:top w:w="0" w:type="dxa"/>
              <w:left w:w="108" w:type="dxa"/>
              <w:bottom w:w="0" w:type="dxa"/>
              <w:right w:w="108" w:type="dxa"/>
            </w:tcMar>
            <w:vAlign w:val="center"/>
          </w:tcPr>
          <w:p>
            <w:pPr>
              <w:tabs>
                <w:tab w:val="left" w:pos="510"/>
                <w:tab w:val="left" w:pos="1050"/>
              </w:tabs>
              <w:spacing w:line="360" w:lineRule="exact"/>
              <w:rPr>
                <w:rFonts w:asciiTheme="minorEastAsia" w:hAnsiTheme="minorEastAsia"/>
                <w:color w:val="000000"/>
                <w:sz w:val="28"/>
                <w:szCs w:val="28"/>
              </w:rPr>
            </w:pPr>
            <w:r>
              <w:rPr>
                <w:rFonts w:hint="eastAsia" w:asciiTheme="minorEastAsia" w:hAnsiTheme="minorEastAsia"/>
                <w:color w:val="000000"/>
                <w:sz w:val="28"/>
                <w:szCs w:val="28"/>
              </w:rPr>
              <w:t>提供</w:t>
            </w:r>
            <w:r>
              <w:rPr>
                <w:rFonts w:asciiTheme="minorEastAsia" w:hAnsiTheme="minorEastAsia"/>
                <w:sz w:val="28"/>
                <w:szCs w:val="28"/>
              </w:rPr>
              <w:t>201</w:t>
            </w:r>
            <w:r>
              <w:rPr>
                <w:rFonts w:hint="eastAsia" w:asciiTheme="minorEastAsia" w:hAnsiTheme="minorEastAsia"/>
                <w:sz w:val="28"/>
                <w:szCs w:val="28"/>
              </w:rPr>
              <w:t>7</w:t>
            </w:r>
            <w:r>
              <w:rPr>
                <w:rFonts w:asciiTheme="minorEastAsia" w:hAnsiTheme="minorEastAsia"/>
                <w:sz w:val="28"/>
                <w:szCs w:val="28"/>
              </w:rPr>
              <w:t>年以来（</w:t>
            </w:r>
            <w:r>
              <w:rPr>
                <w:rFonts w:hint="eastAsia" w:asciiTheme="minorEastAsia" w:hAnsiTheme="minorEastAsia"/>
                <w:sz w:val="28"/>
                <w:szCs w:val="28"/>
              </w:rPr>
              <w:t>以</w:t>
            </w:r>
            <w:r>
              <w:rPr>
                <w:rFonts w:asciiTheme="minorEastAsia" w:hAnsiTheme="minorEastAsia"/>
                <w:sz w:val="28"/>
                <w:szCs w:val="28"/>
              </w:rPr>
              <w:t>合同签订时间</w:t>
            </w:r>
            <w:r>
              <w:rPr>
                <w:rFonts w:hint="eastAsia" w:asciiTheme="minorEastAsia" w:hAnsiTheme="minorEastAsia"/>
                <w:sz w:val="28"/>
                <w:szCs w:val="28"/>
              </w:rPr>
              <w:t>为准</w:t>
            </w:r>
            <w:r>
              <w:rPr>
                <w:rFonts w:asciiTheme="minorEastAsia" w:hAnsiTheme="minorEastAsia"/>
                <w:sz w:val="28"/>
                <w:szCs w:val="28"/>
              </w:rPr>
              <w:t>）</w:t>
            </w:r>
            <w:r>
              <w:rPr>
                <w:rFonts w:hint="eastAsia" w:asciiTheme="minorEastAsia" w:hAnsiTheme="minorEastAsia"/>
                <w:sz w:val="28"/>
                <w:szCs w:val="28"/>
              </w:rPr>
              <w:t>食材供应项目相关证明材料原件</w:t>
            </w:r>
            <w:r>
              <w:rPr>
                <w:rFonts w:asciiTheme="minorEastAsia" w:hAnsiTheme="minorEastAsia"/>
                <w:color w:val="000000"/>
                <w:sz w:val="28"/>
                <w:szCs w:val="28"/>
              </w:rPr>
              <w:t>（</w:t>
            </w:r>
            <w:r>
              <w:rPr>
                <w:rFonts w:hint="eastAsia" w:asciiTheme="minorEastAsia" w:hAnsiTheme="minorEastAsia"/>
                <w:color w:val="000000"/>
                <w:sz w:val="28"/>
                <w:szCs w:val="28"/>
              </w:rPr>
              <w:t>每个项目得5</w:t>
            </w:r>
            <w:r>
              <w:rPr>
                <w:rFonts w:asciiTheme="minorEastAsia" w:hAnsiTheme="minorEastAsia"/>
                <w:color w:val="000000"/>
                <w:sz w:val="28"/>
                <w:szCs w:val="28"/>
              </w:rPr>
              <w:t>分）</w:t>
            </w:r>
          </w:p>
          <w:p>
            <w:pPr>
              <w:widowControl/>
              <w:rPr>
                <w:rFonts w:asciiTheme="minorEastAsia" w:hAnsiTheme="minorEastAsia"/>
                <w:sz w:val="24"/>
              </w:rPr>
            </w:pPr>
            <w:r>
              <w:rPr>
                <w:rFonts w:asciiTheme="minorEastAsia" w:hAnsiTheme="minorEastAsia"/>
                <w:sz w:val="28"/>
                <w:szCs w:val="28"/>
                <w:u w:val="single"/>
              </w:rPr>
              <w:t>此项最多得</w:t>
            </w:r>
            <w:r>
              <w:rPr>
                <w:rFonts w:hint="eastAsia" w:asciiTheme="minorEastAsia" w:hAnsiTheme="minorEastAsia"/>
                <w:sz w:val="28"/>
                <w:szCs w:val="28"/>
                <w:u w:val="single"/>
              </w:rPr>
              <w:t>20</w:t>
            </w:r>
            <w:r>
              <w:rPr>
                <w:rFonts w:asciiTheme="minorEastAsia" w:hAnsiTheme="minorEastAsia"/>
                <w:sz w:val="28"/>
                <w:szCs w:val="28"/>
                <w:u w:val="single"/>
              </w:rPr>
              <w:t>分</w:t>
            </w:r>
          </w:p>
        </w:tc>
        <w:tc>
          <w:tcPr>
            <w:tcW w:w="88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r>
              <w:rPr>
                <w:rFonts w:hint="eastAsia" w:asciiTheme="minorEastAsia" w:hAnsiTheme="minorEastAsia"/>
                <w:b/>
                <w:sz w:val="28"/>
                <w:szCs w:val="28"/>
              </w:rPr>
              <w:t>20分</w:t>
            </w:r>
          </w:p>
        </w:tc>
        <w:tc>
          <w:tcPr>
            <w:tcW w:w="600" w:type="dxa"/>
            <w:tcBorders>
              <w:bottom w:val="single" w:color="000000" w:sz="4" w:space="0"/>
              <w:right w:val="single" w:color="000000" w:sz="4" w:space="0"/>
            </w:tcBorders>
            <w:tcMar>
              <w:top w:w="0" w:type="dxa"/>
              <w:left w:w="108" w:type="dxa"/>
              <w:bottom w:w="0" w:type="dxa"/>
              <w:right w:w="108" w:type="dxa"/>
            </w:tcMar>
            <w:vAlign w:val="center"/>
          </w:tcPr>
          <w:p>
            <w:pPr>
              <w:widowControl/>
              <w:jc w:val="center"/>
              <w:rPr>
                <w:rFonts w:asciiTheme="minorEastAsia" w:hAnsiTheme="minorEastAsia"/>
                <w:b/>
                <w:sz w:val="28"/>
                <w:szCs w:val="28"/>
              </w:rPr>
            </w:pPr>
          </w:p>
        </w:tc>
      </w:tr>
    </w:tbl>
    <w:p>
      <w:pPr>
        <w:rPr>
          <w:rFonts w:ascii="黑体" w:hAnsi="黑体" w:eastAsia="黑体" w:cs="黑体"/>
          <w:b/>
          <w:bCs/>
          <w:snapToGrid w:val="0"/>
          <w:color w:val="000000"/>
          <w:sz w:val="28"/>
          <w:szCs w:val="28"/>
        </w:rPr>
      </w:pPr>
      <w:r>
        <w:rPr>
          <w:rFonts w:hint="eastAsia" w:ascii="黑体" w:hAnsi="黑体" w:eastAsia="黑体" w:cs="黑体"/>
          <w:b/>
          <w:bCs/>
          <w:snapToGrid w:val="0"/>
          <w:color w:val="000000"/>
          <w:sz w:val="28"/>
          <w:szCs w:val="28"/>
        </w:rPr>
        <w:t>注：投标商提供以上资料确保真实有效，否则将取消中标资格。党校经实地考察等措施后，予以确认，中标单位不得转让中标资格。</w:t>
      </w:r>
    </w:p>
    <w:p>
      <w:pPr>
        <w:pStyle w:val="3"/>
        <w:snapToGrid w:val="0"/>
        <w:spacing w:line="360" w:lineRule="auto"/>
        <w:rPr>
          <w:rFonts w:asciiTheme="majorEastAsia" w:hAnsiTheme="majorEastAsia" w:eastAsiaTheme="majorEastAsia" w:cstheme="majorEastAsia"/>
          <w:snapToGrid w:val="0"/>
          <w:color w:val="000000"/>
          <w:sz w:val="28"/>
          <w:szCs w:val="28"/>
        </w:rPr>
      </w:pPr>
    </w:p>
    <w:p>
      <w:pPr>
        <w:pStyle w:val="3"/>
        <w:snapToGrid w:val="0"/>
        <w:spacing w:line="360" w:lineRule="auto"/>
        <w:rPr>
          <w:rFonts w:cs="黑体" w:asciiTheme="minorEastAsia" w:hAnsiTheme="minorEastAsia" w:eastAsiaTheme="minorEastAsia"/>
          <w:snapToGrid w:val="0"/>
          <w:color w:val="000000"/>
          <w:sz w:val="28"/>
          <w:szCs w:val="28"/>
        </w:rPr>
      </w:pPr>
      <w:r>
        <w:rPr>
          <w:rFonts w:hint="eastAsia" w:cs="黑体" w:asciiTheme="minorEastAsia" w:hAnsiTheme="minorEastAsia" w:eastAsiaTheme="minorEastAsia"/>
          <w:snapToGrid w:val="0"/>
          <w:color w:val="000000"/>
          <w:sz w:val="28"/>
          <w:szCs w:val="28"/>
        </w:rPr>
        <w:t>3、评标纪律</w:t>
      </w:r>
      <w:bookmarkEnd w:id="17"/>
      <w:bookmarkEnd w:id="18"/>
      <w:bookmarkEnd w:id="19"/>
      <w:bookmarkEnd w:id="20"/>
      <w:bookmarkEnd w:id="21"/>
      <w:bookmarkEnd w:id="22"/>
    </w:p>
    <w:p>
      <w:pPr>
        <w:adjustRightInd w:val="0"/>
        <w:snapToGrid w:val="0"/>
        <w:spacing w:line="360" w:lineRule="auto"/>
        <w:ind w:firstLine="560" w:firstLineChars="200"/>
        <w:rPr>
          <w:rFonts w:asciiTheme="minorEastAsia" w:hAnsiTheme="minorEastAsia" w:cstheme="minorEastAsia"/>
          <w:snapToGrid w:val="0"/>
          <w:color w:val="000000"/>
          <w:kern w:val="0"/>
          <w:sz w:val="28"/>
          <w:szCs w:val="28"/>
        </w:rPr>
      </w:pPr>
      <w:r>
        <w:rPr>
          <w:rFonts w:hint="eastAsia" w:asciiTheme="minorEastAsia" w:hAnsiTheme="minorEastAsia" w:cstheme="minorEastAsia"/>
          <w:snapToGrid w:val="0"/>
          <w:color w:val="000000"/>
          <w:kern w:val="0"/>
          <w:sz w:val="28"/>
          <w:szCs w:val="28"/>
        </w:rPr>
        <w:t>(1)．评标是招标工作的重要环节，评标工作在评标小组内独立进行。评标小组应按照评标原则的要求，公正、平等地对待所有投标人。</w:t>
      </w:r>
    </w:p>
    <w:p>
      <w:pPr>
        <w:adjustRightInd w:val="0"/>
        <w:snapToGrid w:val="0"/>
        <w:spacing w:line="360" w:lineRule="auto"/>
        <w:ind w:firstLine="560" w:firstLineChars="200"/>
        <w:rPr>
          <w:rFonts w:asciiTheme="minorEastAsia" w:hAnsiTheme="minorEastAsia" w:cstheme="minorEastAsia"/>
          <w:snapToGrid w:val="0"/>
          <w:color w:val="000000"/>
          <w:kern w:val="0"/>
          <w:sz w:val="28"/>
          <w:szCs w:val="28"/>
        </w:rPr>
      </w:pPr>
      <w:r>
        <w:rPr>
          <w:rFonts w:hint="eastAsia" w:asciiTheme="minorEastAsia" w:hAnsiTheme="minorEastAsia" w:cstheme="minorEastAsia"/>
          <w:snapToGrid w:val="0"/>
          <w:color w:val="000000"/>
          <w:kern w:val="0"/>
          <w:sz w:val="28"/>
          <w:szCs w:val="28"/>
        </w:rPr>
        <w:t>(2)．所有评标人员应忠于职守、廉洁自律、秉公办事、不徇私情。</w:t>
      </w:r>
    </w:p>
    <w:p>
      <w:pPr>
        <w:adjustRightInd w:val="0"/>
        <w:snapToGrid w:val="0"/>
        <w:spacing w:line="360" w:lineRule="auto"/>
        <w:ind w:firstLine="560" w:firstLineChars="200"/>
        <w:rPr>
          <w:rFonts w:asciiTheme="minorEastAsia" w:hAnsiTheme="minorEastAsia" w:cstheme="minorEastAsia"/>
          <w:snapToGrid w:val="0"/>
          <w:color w:val="000000"/>
          <w:kern w:val="0"/>
          <w:sz w:val="28"/>
          <w:szCs w:val="28"/>
        </w:rPr>
      </w:pPr>
      <w:r>
        <w:rPr>
          <w:rFonts w:hint="eastAsia" w:asciiTheme="minorEastAsia" w:hAnsiTheme="minorEastAsia" w:cstheme="minorEastAsia"/>
          <w:snapToGrid w:val="0"/>
          <w:color w:val="000000"/>
          <w:kern w:val="0"/>
          <w:sz w:val="28"/>
          <w:szCs w:val="28"/>
        </w:rPr>
        <w:t>(3)．评标人员不得接受或参加投标人或与投标有关的单位、组织或个人的有碍公务的宴请、娱乐活动等，不得以任何形式弄虚作假。</w:t>
      </w:r>
    </w:p>
    <w:p>
      <w:pPr>
        <w:adjustRightInd w:val="0"/>
        <w:snapToGrid w:val="0"/>
        <w:spacing w:line="360" w:lineRule="auto"/>
        <w:ind w:firstLine="560" w:firstLineChars="200"/>
        <w:rPr>
          <w:rFonts w:asciiTheme="minorEastAsia" w:hAnsiTheme="minorEastAsia" w:cstheme="minorEastAsia"/>
          <w:snapToGrid w:val="0"/>
          <w:color w:val="000000"/>
          <w:kern w:val="0"/>
          <w:sz w:val="28"/>
          <w:szCs w:val="28"/>
        </w:rPr>
      </w:pPr>
      <w:r>
        <w:rPr>
          <w:rFonts w:hint="eastAsia" w:asciiTheme="minorEastAsia" w:hAnsiTheme="minorEastAsia" w:cstheme="minorEastAsia"/>
          <w:snapToGrid w:val="0"/>
          <w:color w:val="000000"/>
          <w:kern w:val="0"/>
          <w:sz w:val="28"/>
          <w:szCs w:val="28"/>
        </w:rPr>
        <w:t>(4)．为保证评标的公正性，在评标过程中，评标委员会成员不得与投标人或与中标结果有利害关系的人进行私下接触。在评标工作结束后，凡与评标情况有接触的任何人，不得将评标情况扩散出评标委员会以外。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560" w:firstLineChars="200"/>
        <w:rPr>
          <w:rFonts w:asciiTheme="minorEastAsia" w:hAnsiTheme="minorEastAsia" w:cstheme="minorEastAsia"/>
          <w:snapToGrid w:val="0"/>
          <w:color w:val="000000"/>
          <w:kern w:val="0"/>
          <w:sz w:val="28"/>
          <w:szCs w:val="28"/>
        </w:rPr>
      </w:pPr>
      <w:r>
        <w:rPr>
          <w:rFonts w:hint="eastAsia" w:asciiTheme="minorEastAsia" w:hAnsiTheme="minorEastAsia" w:cstheme="minorEastAsia"/>
          <w:snapToGrid w:val="0"/>
          <w:color w:val="000000"/>
          <w:kern w:val="0"/>
          <w:sz w:val="28"/>
          <w:szCs w:val="28"/>
        </w:rPr>
        <w:t>(5)．在中标结果公布前应对评标委员会成员名单予以保密。</w:t>
      </w:r>
    </w:p>
    <w:p>
      <w:pPr>
        <w:adjustRightInd w:val="0"/>
        <w:snapToGrid w:val="0"/>
        <w:spacing w:line="360" w:lineRule="auto"/>
        <w:ind w:firstLine="560" w:firstLineChars="200"/>
        <w:rPr>
          <w:rFonts w:asciiTheme="minorEastAsia" w:hAnsiTheme="minorEastAsia" w:cstheme="minorEastAsia"/>
          <w:snapToGrid w:val="0"/>
          <w:color w:val="000000"/>
          <w:kern w:val="0"/>
          <w:sz w:val="28"/>
          <w:szCs w:val="28"/>
        </w:rPr>
      </w:pPr>
      <w:r>
        <w:rPr>
          <w:rFonts w:hint="eastAsia" w:asciiTheme="minorEastAsia" w:hAnsiTheme="minorEastAsia" w:cstheme="minorEastAsia"/>
          <w:snapToGrid w:val="0"/>
          <w:color w:val="000000"/>
          <w:kern w:val="0"/>
          <w:sz w:val="28"/>
          <w:szCs w:val="28"/>
        </w:rPr>
        <w:t>(6)．评标委员会对各投标人的商业秘密予以保密。</w:t>
      </w:r>
    </w:p>
    <w:p>
      <w:pPr>
        <w:adjustRightInd w:val="0"/>
        <w:snapToGrid w:val="0"/>
        <w:spacing w:line="360" w:lineRule="auto"/>
        <w:ind w:firstLine="560" w:firstLineChars="200"/>
        <w:rPr>
          <w:rFonts w:asciiTheme="minorEastAsia" w:hAnsiTheme="minorEastAsia" w:cstheme="minorEastAsia"/>
          <w:snapToGrid w:val="0"/>
          <w:color w:val="000000"/>
          <w:kern w:val="0"/>
          <w:sz w:val="28"/>
          <w:szCs w:val="28"/>
        </w:rPr>
      </w:pPr>
      <w:r>
        <w:rPr>
          <w:rFonts w:hint="eastAsia" w:asciiTheme="minorEastAsia" w:hAnsiTheme="minorEastAsia" w:cstheme="minorEastAsia"/>
          <w:snapToGrid w:val="0"/>
          <w:color w:val="000000"/>
          <w:kern w:val="0"/>
          <w:sz w:val="28"/>
          <w:szCs w:val="28"/>
        </w:rPr>
        <w:t>(7）．在整个评标过程中，投标人企图影响招标结果的任何活动，可能导致其投标失败。如有违法行为，将依法追究其法律责任。</w:t>
      </w:r>
    </w:p>
    <w:p>
      <w:pPr>
        <w:rPr>
          <w:rFonts w:cs="黑体" w:asciiTheme="minorEastAsia" w:hAnsiTheme="minorEastAsia"/>
          <w:b/>
          <w:bCs/>
          <w:sz w:val="28"/>
          <w:szCs w:val="28"/>
        </w:rPr>
      </w:pPr>
      <w:r>
        <w:rPr>
          <w:rFonts w:hint="eastAsia" w:cs="黑体" w:asciiTheme="minorEastAsia" w:hAnsiTheme="minorEastAsia"/>
          <w:b/>
          <w:bCs/>
          <w:sz w:val="28"/>
          <w:szCs w:val="28"/>
        </w:rPr>
        <w:t>4、授予合同</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招标小组评出两至三家拟授权供应商经汇报确认后，买卖双方签订合同。供应商在与买方签订合同时，须向采购人缴纳须知前附表中规定的履约保证金。</w:t>
      </w:r>
    </w:p>
    <w:p>
      <w:pPr>
        <w:rPr>
          <w:rFonts w:asciiTheme="minorEastAsia" w:hAnsiTheme="minorEastAsia"/>
          <w:color w:val="000000"/>
          <w:sz w:val="28"/>
          <w:szCs w:val="28"/>
        </w:rPr>
      </w:pPr>
      <w:r>
        <w:rPr>
          <w:rFonts w:hint="eastAsia" w:asciiTheme="minorEastAsia" w:hAnsiTheme="minorEastAsia"/>
          <w:color w:val="000000"/>
          <w:sz w:val="28"/>
          <w:szCs w:val="28"/>
        </w:rPr>
        <w:t>本项目由淮北市委党校负责解释。</w:t>
      </w:r>
    </w:p>
    <w:p>
      <w:pPr>
        <w:rPr>
          <w:rFonts w:asciiTheme="minorEastAsia" w:hAnsiTheme="minorEastAsia"/>
          <w:color w:val="000000"/>
          <w:sz w:val="28"/>
          <w:szCs w:val="28"/>
        </w:rPr>
      </w:pPr>
    </w:p>
    <w:p>
      <w:pPr>
        <w:rPr>
          <w:rFonts w:asciiTheme="minorEastAsia" w:hAnsiTheme="minorEastAsia"/>
          <w:color w:val="000000"/>
          <w:sz w:val="28"/>
          <w:szCs w:val="28"/>
        </w:rPr>
      </w:pPr>
    </w:p>
    <w:p>
      <w:pPr>
        <w:pStyle w:val="3"/>
        <w:keepNext w:val="0"/>
        <w:rPr>
          <w:sz w:val="36"/>
          <w:szCs w:val="36"/>
        </w:rPr>
      </w:pPr>
      <w:bookmarkStart w:id="23" w:name="_Toc7523_WPSOffice_Level2"/>
      <w:bookmarkStart w:id="24" w:name="_Toc366057713"/>
      <w:bookmarkStart w:id="25" w:name="_Toc359317654"/>
      <w:r>
        <w:rPr>
          <w:rFonts w:hint="eastAsia"/>
          <w:sz w:val="36"/>
          <w:szCs w:val="36"/>
        </w:rPr>
        <w:t>四、参考合同格式</w:t>
      </w:r>
      <w:bookmarkEnd w:id="23"/>
      <w:bookmarkEnd w:id="24"/>
      <w:bookmarkEnd w:id="25"/>
    </w:p>
    <w:p>
      <w:pPr>
        <w:jc w:val="center"/>
        <w:rPr>
          <w:b/>
          <w:sz w:val="44"/>
          <w:szCs w:val="44"/>
        </w:rPr>
      </w:pPr>
      <w:r>
        <w:rPr>
          <w:rFonts w:hint="eastAsia"/>
          <w:b/>
          <w:sz w:val="44"/>
          <w:szCs w:val="44"/>
        </w:rPr>
        <w:t>食材采购配送合同</w:t>
      </w:r>
    </w:p>
    <w:p>
      <w:pPr>
        <w:rPr>
          <w:rFonts w:asciiTheme="minorEastAsia" w:hAnsiTheme="minorEastAsia"/>
          <w:sz w:val="28"/>
          <w:szCs w:val="28"/>
        </w:rPr>
      </w:pPr>
      <w:r>
        <w:rPr>
          <w:rFonts w:hint="eastAsia" w:asciiTheme="minorEastAsia" w:hAnsiTheme="minorEastAsia"/>
          <w:sz w:val="28"/>
          <w:szCs w:val="28"/>
        </w:rPr>
        <w:t>市委党校：</w:t>
      </w:r>
    </w:p>
    <w:p>
      <w:pPr>
        <w:rPr>
          <w:rFonts w:asciiTheme="minorEastAsia" w:hAnsiTheme="minorEastAsia"/>
          <w:sz w:val="28"/>
          <w:szCs w:val="28"/>
        </w:rPr>
      </w:pPr>
      <w:r>
        <w:rPr>
          <w:rFonts w:hint="eastAsia" w:asciiTheme="minorEastAsia" w:hAnsiTheme="minorEastAsia"/>
          <w:sz w:val="28"/>
          <w:szCs w:val="28"/>
        </w:rPr>
        <w:t>供应商：</w:t>
      </w:r>
    </w:p>
    <w:p>
      <w:pPr>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本着公开、公平、公正的原则，根据各项法律法规，经双方协商达成协议，特订立合作合同，以便双方遵守：</w:t>
      </w:r>
    </w:p>
    <w:p>
      <w:pPr>
        <w:widowControl/>
        <w:shd w:val="clear" w:color="auto" w:fill="FFFFFF"/>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一、配送要求：按党校报送的食材种类清单供应。供应商应及时（指定时间内）按所报送的种类、品种送达及时免费党校指定位置，验收后由供应商与党校共同签字确认。</w:t>
      </w:r>
      <w:r>
        <w:rPr>
          <w:rFonts w:hint="eastAsia" w:asciiTheme="minorEastAsia" w:hAnsiTheme="minorEastAsia" w:cstheme="minorEastAsia"/>
          <w:sz w:val="28"/>
          <w:szCs w:val="28"/>
        </w:rPr>
        <w:t>未按指定地点、时间要求送达的供应商，超过3次，党校有权解除合同，履约保证金不再退还。</w:t>
      </w:r>
    </w:p>
    <w:p>
      <w:pPr>
        <w:widowControl/>
        <w:shd w:val="clear" w:color="auto" w:fill="FFFFFF"/>
        <w:spacing w:line="56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二、价格认定。由党校派人与供应商共同到菜市场、超市进行询价，具体时间、地点由党校确定。</w:t>
      </w:r>
    </w:p>
    <w:p>
      <w:pPr>
        <w:widowControl/>
        <w:shd w:val="clear" w:color="auto" w:fill="FFFFFF"/>
        <w:spacing w:line="56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具体分三类：</w:t>
      </w:r>
    </w:p>
    <w:p>
      <w:pPr>
        <w:widowControl/>
        <w:shd w:val="clear" w:color="auto" w:fill="FFFFFF"/>
        <w:spacing w:line="56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一是米面粮油调味品类：每次供货询价一次作为结算价；</w:t>
      </w:r>
    </w:p>
    <w:p>
      <w:pPr>
        <w:widowControl/>
        <w:shd w:val="clear" w:color="auto" w:fill="FFFFFF"/>
        <w:spacing w:line="56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二是肉蛋粗粮类：每周询价一次作为结算价；</w:t>
      </w:r>
    </w:p>
    <w:p>
      <w:pPr>
        <w:widowControl/>
        <w:shd w:val="clear" w:color="auto" w:fill="FFFFFF"/>
        <w:spacing w:line="56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三是鲜蔬水产类:每周不定时询价两次，按平均价作为本周配送食材的价格。</w:t>
      </w:r>
    </w:p>
    <w:p>
      <w:pPr>
        <w:ind w:firstLine="560" w:firstLineChars="200"/>
        <w:rPr>
          <w:rFonts w:cs="仿宋" w:asciiTheme="minorEastAsia" w:hAnsiTheme="minorEastAsia"/>
          <w:color w:val="000000"/>
          <w:kern w:val="0"/>
          <w:sz w:val="28"/>
          <w:szCs w:val="28"/>
        </w:rPr>
      </w:pPr>
      <w:r>
        <w:rPr>
          <w:rFonts w:hint="eastAsia" w:asciiTheme="minorEastAsia" w:hAnsiTheme="minorEastAsia" w:cstheme="minorEastAsia"/>
          <w:color w:val="000000"/>
          <w:kern w:val="0"/>
          <w:sz w:val="28"/>
          <w:szCs w:val="28"/>
        </w:rPr>
        <w:t>三、</w:t>
      </w:r>
      <w:r>
        <w:rPr>
          <w:rFonts w:hint="eastAsia" w:asciiTheme="minorEastAsia" w:hAnsiTheme="minorEastAsia" w:cstheme="minorEastAsia"/>
          <w:sz w:val="28"/>
          <w:szCs w:val="28"/>
        </w:rPr>
        <w:t>食材验收。</w:t>
      </w:r>
      <w:r>
        <w:rPr>
          <w:rFonts w:hint="eastAsia" w:asciiTheme="minorEastAsia" w:hAnsiTheme="minorEastAsia" w:cstheme="minorEastAsia"/>
          <w:color w:val="000000"/>
          <w:kern w:val="0"/>
          <w:sz w:val="28"/>
          <w:szCs w:val="28"/>
        </w:rPr>
        <w:t>由四方（党校、供货方、食堂托管理方、学员代表）共同进行食材验收，供应商应提供加盖公章的供货清单凭证及相关检疫合格证明，</w:t>
      </w:r>
      <w:r>
        <w:rPr>
          <w:rFonts w:hint="eastAsia" w:cs="仿宋" w:asciiTheme="minorEastAsia" w:hAnsiTheme="minorEastAsia"/>
          <w:color w:val="000000"/>
          <w:kern w:val="0"/>
          <w:sz w:val="28"/>
          <w:szCs w:val="28"/>
        </w:rPr>
        <w:t>验收后由供应商与党校共同签字确认。</w:t>
      </w:r>
    </w:p>
    <w:p>
      <w:pPr>
        <w:ind w:firstLine="560" w:firstLineChars="200"/>
        <w:rPr>
          <w:rFonts w:cs="仿宋" w:asciiTheme="minorEastAsia" w:hAnsiTheme="minorEastAsia"/>
          <w:color w:val="000000"/>
          <w:kern w:val="0"/>
          <w:sz w:val="28"/>
          <w:szCs w:val="28"/>
        </w:rPr>
      </w:pPr>
      <w:r>
        <w:rPr>
          <w:rFonts w:hint="eastAsia" w:asciiTheme="minorEastAsia" w:hAnsiTheme="minorEastAsia" w:cstheme="minorEastAsia"/>
          <w:sz w:val="28"/>
          <w:szCs w:val="28"/>
        </w:rPr>
        <w:t>1、供货数量：供应商严格按党校的要求供应品种数量，不得供应其它代替品，不得少送或多送（误差控制在2%以内），数量少于2%，供货方应及时补齐。</w:t>
      </w:r>
    </w:p>
    <w:p>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2、相关证明：畜禽肉类，提供动物产品检疫合格证复印件并加盖供应商公章，蔬菜类，提供检验报告复印件加盖供应商公章；乳类产品，提供产品合格证明文件复印件加盖供应商公章；食品添加剂，提供食品相同批次检疫合格证复印件并加盖供应商公章。</w:t>
      </w:r>
    </w:p>
    <w:p>
      <w:pPr>
        <w:widowControl/>
        <w:shd w:val="clear" w:color="auto" w:fill="FFFFFF"/>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3、质量认定。供应商应按照党校的要求保质保量的供应食材，对不合格或不符合要求的食材，供货方应及时更换，不得影响党校的使用。党校成立食材供应考核小组，每月对食材质量进行评估，如不满意则取消配送资格。</w:t>
      </w:r>
    </w:p>
    <w:p>
      <w:pPr>
        <w:ind w:firstLine="560" w:firstLineChars="200"/>
        <w:rPr>
          <w:rFonts w:ascii="仿宋" w:hAnsi="仿宋" w:eastAsia="仿宋" w:cs="仿宋"/>
          <w:sz w:val="32"/>
          <w:szCs w:val="32"/>
        </w:rPr>
      </w:pPr>
      <w:r>
        <w:rPr>
          <w:rFonts w:hint="eastAsia" w:asciiTheme="minorEastAsia" w:hAnsiTheme="minorEastAsia" w:cstheme="minorEastAsia"/>
          <w:sz w:val="28"/>
          <w:szCs w:val="28"/>
        </w:rPr>
        <w:t>4、</w:t>
      </w:r>
      <w:r>
        <w:rPr>
          <w:rFonts w:hint="eastAsia" w:asciiTheme="minorEastAsia" w:hAnsiTheme="minorEastAsia" w:cstheme="minorEastAsia"/>
          <w:color w:val="000000"/>
          <w:kern w:val="0"/>
          <w:sz w:val="28"/>
          <w:szCs w:val="28"/>
        </w:rPr>
        <w:t>对不合格或不符合要求的食材，出现第一次警告，三次则党校单方面解除合约，履约保证金不再退还。</w:t>
      </w:r>
    </w:p>
    <w:p>
      <w:pPr>
        <w:ind w:firstLine="560" w:firstLineChars="200"/>
        <w:rPr>
          <w:rFonts w:asciiTheme="minorEastAsia" w:hAnsiTheme="minorEastAsia"/>
          <w:sz w:val="28"/>
          <w:szCs w:val="28"/>
        </w:rPr>
      </w:pPr>
      <w:r>
        <w:rPr>
          <w:rFonts w:hint="eastAsia" w:asciiTheme="minorEastAsia" w:hAnsiTheme="minorEastAsia"/>
          <w:sz w:val="28"/>
          <w:szCs w:val="28"/>
        </w:rPr>
        <w:t>四、结算：每月5日供应商携带双方签字单据和党校对账，确认无误后提供相应发票，党校应在收到发票后10日内按发票金额给予供应商结账（节假日顺延）。</w:t>
      </w:r>
    </w:p>
    <w:p>
      <w:pPr>
        <w:ind w:firstLine="560" w:firstLineChars="200"/>
        <w:rPr>
          <w:rFonts w:asciiTheme="minorEastAsia" w:hAnsiTheme="minorEastAsia"/>
          <w:sz w:val="28"/>
          <w:szCs w:val="28"/>
        </w:rPr>
      </w:pPr>
      <w:r>
        <w:rPr>
          <w:rFonts w:hint="eastAsia" w:asciiTheme="minorEastAsia" w:hAnsiTheme="minorEastAsia"/>
          <w:sz w:val="28"/>
          <w:szCs w:val="28"/>
        </w:rPr>
        <w:t>五、双方需共同加强廉政风险建设工作，甲方不得向乙方送取任何礼品、礼金、有价证券，乙方不得以任何形式收取甲方所赠物品。</w:t>
      </w:r>
    </w:p>
    <w:p>
      <w:pPr>
        <w:ind w:firstLine="560" w:firstLineChars="200"/>
        <w:rPr>
          <w:rFonts w:asciiTheme="minorEastAsia" w:hAnsiTheme="minorEastAsia"/>
          <w:sz w:val="28"/>
          <w:szCs w:val="28"/>
        </w:rPr>
      </w:pPr>
      <w:r>
        <w:rPr>
          <w:rFonts w:hint="eastAsia" w:asciiTheme="minorEastAsia" w:hAnsiTheme="minorEastAsia"/>
          <w:sz w:val="28"/>
          <w:szCs w:val="28"/>
        </w:rPr>
        <w:t>六、合同有效期：    年     月      日至    年     月      日止。</w:t>
      </w:r>
    </w:p>
    <w:p>
      <w:pPr>
        <w:ind w:firstLine="560" w:firstLineChars="200"/>
        <w:rPr>
          <w:rFonts w:asciiTheme="minorEastAsia" w:hAnsiTheme="minorEastAsia"/>
          <w:sz w:val="28"/>
          <w:szCs w:val="28"/>
        </w:rPr>
      </w:pPr>
      <w:r>
        <w:rPr>
          <w:rFonts w:hint="eastAsia" w:asciiTheme="minorEastAsia" w:hAnsiTheme="minorEastAsia"/>
          <w:sz w:val="28"/>
          <w:szCs w:val="28"/>
        </w:rPr>
        <w:t>七、本合同一式二份，甲乙双方各执一份，经双方签字盖章后即生效执行。</w:t>
      </w:r>
    </w:p>
    <w:p>
      <w:pPr>
        <w:ind w:firstLine="420"/>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甲方：                           乙方：</w:t>
      </w:r>
    </w:p>
    <w:p>
      <w:pPr>
        <w:rPr>
          <w:rFonts w:asciiTheme="minorEastAsia" w:hAnsiTheme="minorEastAsia"/>
          <w:sz w:val="28"/>
          <w:szCs w:val="28"/>
        </w:rPr>
      </w:pPr>
      <w:r>
        <w:rPr>
          <w:rFonts w:hint="eastAsia" w:asciiTheme="minorEastAsia" w:hAnsiTheme="minorEastAsia"/>
          <w:sz w:val="28"/>
          <w:szCs w:val="28"/>
        </w:rPr>
        <w:t xml:space="preserve">      年  月  日                      年  月  日</w:t>
      </w:r>
    </w:p>
    <w:p>
      <w:pPr>
        <w:rPr>
          <w:rFonts w:asciiTheme="minorEastAsia" w:hAnsiTheme="minorEastAsia"/>
          <w:sz w:val="28"/>
          <w:szCs w:val="28"/>
        </w:rPr>
      </w:pPr>
    </w:p>
    <w:p>
      <w:pPr>
        <w:pStyle w:val="3"/>
        <w:keepNext w:val="0"/>
        <w:tabs>
          <w:tab w:val="left" w:pos="3013"/>
          <w:tab w:val="center" w:pos="4513"/>
        </w:tabs>
        <w:jc w:val="left"/>
        <w:rPr>
          <w:sz w:val="30"/>
        </w:rPr>
      </w:pPr>
      <w:bookmarkStart w:id="26" w:name="_Toc9606_WPSOffice_Level2"/>
      <w:bookmarkStart w:id="27" w:name="_Toc26902"/>
      <w:bookmarkStart w:id="28" w:name="_Toc27838"/>
      <w:bookmarkStart w:id="29" w:name="_Toc991"/>
      <w:r>
        <w:rPr>
          <w:rFonts w:hint="eastAsia"/>
          <w:sz w:val="30"/>
        </w:rPr>
        <w:t>五、项目需求：</w:t>
      </w:r>
      <w:bookmarkEnd w:id="26"/>
    </w:p>
    <w:p>
      <w:pPr>
        <w:pStyle w:val="5"/>
        <w:suppressAutoHyphens/>
        <w:spacing w:line="440" w:lineRule="exact"/>
        <w:ind w:left="420"/>
      </w:pPr>
      <w:r>
        <w:rPr>
          <w:rFonts w:hint="eastAsia"/>
        </w:rPr>
        <w:t>一、总体要求</w:t>
      </w:r>
    </w:p>
    <w:p>
      <w:pPr>
        <w:widowControl/>
        <w:shd w:val="clear" w:color="auto" w:fill="FFFFFF"/>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（一）配送要求：按采购人报送的食材种类清单供应。供应商应及时（指定时间内）按所报送的种类、品种送达采购人指定位置，验收后由供应商与采购方共同签字确认。</w:t>
      </w:r>
      <w:r>
        <w:rPr>
          <w:rFonts w:hint="eastAsia" w:asciiTheme="minorEastAsia" w:hAnsiTheme="minorEastAsia" w:cstheme="minorEastAsia"/>
          <w:sz w:val="28"/>
          <w:szCs w:val="28"/>
        </w:rPr>
        <w:t>未按指定地点、时间要求送达的供应商，超过3次，采购人有权解除合同，履约保证金不再退还。</w:t>
      </w:r>
    </w:p>
    <w:p>
      <w:pPr>
        <w:widowControl/>
        <w:shd w:val="clear" w:color="auto" w:fill="FFFFFF"/>
        <w:spacing w:line="56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（二）价格认定。由党校派人（总务处与校纪检共同）与供应商共同到菜市场、超市进行询价，具体时间、地点由党校确定。</w:t>
      </w:r>
    </w:p>
    <w:p>
      <w:pPr>
        <w:widowControl/>
        <w:shd w:val="clear" w:color="auto" w:fill="FFFFFF"/>
        <w:spacing w:line="56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具体分三类：</w:t>
      </w:r>
    </w:p>
    <w:p>
      <w:pPr>
        <w:widowControl/>
        <w:shd w:val="clear" w:color="auto" w:fill="FFFFFF"/>
        <w:spacing w:line="56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一是米面粮油调味品类：每次供货询价一次作为结算价；</w:t>
      </w:r>
    </w:p>
    <w:p>
      <w:pPr>
        <w:widowControl/>
        <w:shd w:val="clear" w:color="auto" w:fill="FFFFFF"/>
        <w:spacing w:line="56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二是肉蛋粗粮类：每周询价一次作为结算价；</w:t>
      </w:r>
    </w:p>
    <w:p>
      <w:pPr>
        <w:widowControl/>
        <w:shd w:val="clear" w:color="auto" w:fill="FFFFFF"/>
        <w:spacing w:line="56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三是鲜蔬水产类:每周不定时询价两次，按平均价作为本周配送食材的价格。</w:t>
      </w:r>
    </w:p>
    <w:p>
      <w:pPr>
        <w:widowControl/>
        <w:shd w:val="clear" w:color="auto" w:fill="FFFFFF"/>
        <w:ind w:firstLine="560" w:firstLineChars="200"/>
        <w:jc w:val="left"/>
        <w:rPr>
          <w:rFonts w:cs="仿宋" w:asciiTheme="minorEastAsia" w:hAnsiTheme="minorEastAsia"/>
          <w:color w:val="000000"/>
          <w:kern w:val="0"/>
          <w:sz w:val="28"/>
          <w:szCs w:val="28"/>
        </w:rPr>
      </w:pPr>
      <w:r>
        <w:rPr>
          <w:rFonts w:hint="eastAsia" w:asciiTheme="minorEastAsia" w:hAnsiTheme="minorEastAsia" w:cstheme="minorEastAsia"/>
          <w:color w:val="000000"/>
          <w:kern w:val="0"/>
          <w:sz w:val="28"/>
          <w:szCs w:val="28"/>
        </w:rPr>
        <w:t>（三）</w:t>
      </w:r>
      <w:r>
        <w:rPr>
          <w:rFonts w:hint="eastAsia" w:asciiTheme="minorEastAsia" w:hAnsiTheme="minorEastAsia" w:cstheme="minorEastAsia"/>
          <w:sz w:val="28"/>
          <w:szCs w:val="28"/>
        </w:rPr>
        <w:t>食材验收。</w:t>
      </w:r>
      <w:r>
        <w:rPr>
          <w:rFonts w:hint="eastAsia" w:asciiTheme="minorEastAsia" w:hAnsiTheme="minorEastAsia" w:cstheme="minorEastAsia"/>
          <w:color w:val="000000"/>
          <w:kern w:val="0"/>
          <w:sz w:val="28"/>
          <w:szCs w:val="28"/>
        </w:rPr>
        <w:t>由四方（校方、供货方、食堂托管方、学员代表）共同进行食材验收，供应商应提供加盖公章的供货清单凭证及相关检疫合格证明，</w:t>
      </w:r>
      <w:r>
        <w:rPr>
          <w:rFonts w:hint="eastAsia" w:cs="仿宋" w:asciiTheme="minorEastAsia" w:hAnsiTheme="minorEastAsia"/>
          <w:color w:val="000000"/>
          <w:kern w:val="0"/>
          <w:sz w:val="28"/>
          <w:szCs w:val="28"/>
        </w:rPr>
        <w:t>验收后由供应商与采购方共同签字确认。</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1、食材品质：由厨师、校纪检、学员代表、教职工代表共同对食材的品质、品相进行把关验收。</w:t>
      </w:r>
    </w:p>
    <w:p>
      <w:pPr>
        <w:ind w:firstLine="560" w:firstLineChars="200"/>
        <w:rPr>
          <w:rFonts w:cs="仿宋" w:asciiTheme="minorEastAsia" w:hAnsiTheme="minorEastAsia"/>
          <w:color w:val="000000"/>
          <w:kern w:val="0"/>
          <w:sz w:val="28"/>
          <w:szCs w:val="28"/>
        </w:rPr>
      </w:pPr>
      <w:r>
        <w:rPr>
          <w:rFonts w:hint="eastAsia" w:asciiTheme="minorEastAsia" w:hAnsiTheme="minorEastAsia" w:cstheme="minorEastAsia"/>
          <w:sz w:val="28"/>
          <w:szCs w:val="28"/>
        </w:rPr>
        <w:t>2、供货数量：由总务处、校纪检、学员代表、职工代表共同计量验收。供应商严格按采购人的要求供应品种数量，不得供应其它代替品，不得少送或多送（误差控制在2%以内），不足供货方应及时补齐。</w:t>
      </w:r>
    </w:p>
    <w:p>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3、相关证明：畜禽肉类，提供动物产品检疫合格证复印件并加盖供应商公章，蔬菜类，提供检验报告复印件加盖供应商公章；米面油及副食品、乳类产品，提供产品合格证明文件复印件加盖供应商公章；食品添加剂，提供食品相同批次检疫合格证复印件并加盖供应商公章。</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4、供应商应按照采购方的要求保质保量的供应食材，对不合格或不符合要求的食材，党校拒收，供货方应及时更换，不得影响采购方的使用。并给予警告，出现三次则党校单方面解除合约，履约保证金不再退还。</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sz w:val="28"/>
          <w:szCs w:val="28"/>
        </w:rPr>
        <w:t>5、党校成立食材供应考核小组，每月进行考核评估，对评估不满意者次月停止供应服务。</w:t>
      </w:r>
    </w:p>
    <w:p>
      <w:pPr>
        <w:ind w:firstLine="562" w:firstLineChars="200"/>
        <w:rPr>
          <w:b/>
          <w:bCs/>
          <w:sz w:val="28"/>
          <w:szCs w:val="28"/>
        </w:rPr>
      </w:pPr>
      <w:r>
        <w:rPr>
          <w:rFonts w:hint="eastAsia"/>
          <w:b/>
          <w:bCs/>
          <w:sz w:val="28"/>
          <w:szCs w:val="28"/>
        </w:rPr>
        <w:t>二、供货基本服务要求</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1、提供免费质量保证和免费送货上门服务</w:t>
      </w:r>
    </w:p>
    <w:p>
      <w:pPr>
        <w:ind w:firstLine="560" w:firstLineChars="200"/>
        <w:rPr>
          <w:rFonts w:asciiTheme="minorEastAsia" w:hAnsiTheme="minorEastAsia" w:cstheme="minorEastAsia"/>
          <w:sz w:val="28"/>
          <w:szCs w:val="28"/>
        </w:rPr>
      </w:pPr>
      <w:bookmarkStart w:id="30" w:name="_Toc521661255"/>
      <w:r>
        <w:rPr>
          <w:rFonts w:hint="eastAsia" w:asciiTheme="minorEastAsia" w:hAnsiTheme="minorEastAsia" w:cstheme="minorEastAsia"/>
          <w:sz w:val="28"/>
          <w:szCs w:val="28"/>
        </w:rPr>
        <w:t>2、原料运输</w:t>
      </w:r>
      <w:bookmarkEnd w:id="30"/>
      <w:r>
        <w:rPr>
          <w:rFonts w:hint="eastAsia" w:asciiTheme="minorEastAsia" w:hAnsiTheme="minorEastAsia" w:cstheme="minorEastAsia"/>
          <w:sz w:val="28"/>
          <w:szCs w:val="28"/>
        </w:rPr>
        <w:t>：运输前，对运输车辆或容器进行清洁，防止食品受到污染。运输过程中，做好防尘、防水，食品与非食品、不同类型的食品原料（动物性食品、植物性食品、水产品）应分隔，食品包装完整、清洁，防止食品受到污染。运输食品的温度、湿度应符合相关食品安全要求。</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3、提供配送所需的服务车辆、人员。不得将食品与有毒有害物品混装运输，运输食品和运输有毒有害物品的车辆不得混用。</w:t>
      </w:r>
    </w:p>
    <w:p>
      <w:pPr>
        <w:pStyle w:val="9"/>
        <w:tabs>
          <w:tab w:val="left" w:pos="0"/>
        </w:tabs>
        <w:suppressAutoHyphens/>
        <w:ind w:firstLine="560" w:firstLineChars="200"/>
        <w:jc w:val="both"/>
        <w:rPr>
          <w:rFonts w:asciiTheme="minorEastAsia" w:hAnsiTheme="minorEastAsia" w:eastAsiaTheme="minorEastAsia" w:cstheme="minorEastAsia"/>
          <w:b w:val="0"/>
          <w:w w:val="100"/>
          <w:sz w:val="28"/>
          <w:szCs w:val="28"/>
        </w:rPr>
      </w:pPr>
      <w:r>
        <w:rPr>
          <w:rFonts w:hint="eastAsia" w:asciiTheme="minorEastAsia" w:hAnsiTheme="minorEastAsia" w:eastAsiaTheme="minorEastAsia" w:cstheme="minorEastAsia"/>
          <w:b w:val="0"/>
          <w:w w:val="100"/>
          <w:sz w:val="28"/>
          <w:szCs w:val="28"/>
        </w:rPr>
        <w:t>4、设立本项目在淮北市行政规划区域范围内总协调人，全权处理销售中标货物和服务过程中的一切事宜。必须明确提供总协调人的：姓名/办公地址/座机电话/移动电话。</w:t>
      </w:r>
    </w:p>
    <w:bookmarkEnd w:id="27"/>
    <w:bookmarkEnd w:id="28"/>
    <w:bookmarkEnd w:id="29"/>
    <w:p>
      <w:pPr>
        <w:pStyle w:val="2"/>
        <w:keepNext w:val="0"/>
        <w:keepLines/>
        <w:numPr>
          <w:ilvl w:val="0"/>
          <w:numId w:val="0"/>
        </w:numPr>
        <w:rPr>
          <w:rFonts w:eastAsia="黑体" w:cs="Arial"/>
          <w:b/>
          <w:sz w:val="36"/>
          <w:lang w:bidi="ar-SA"/>
        </w:rPr>
      </w:pPr>
      <w:bookmarkStart w:id="31" w:name="_Toc366057715"/>
      <w:bookmarkStart w:id="32" w:name="_Toc359317656"/>
      <w:bookmarkStart w:id="33" w:name="_Toc19925_WPSOffice_Level1"/>
      <w:bookmarkStart w:id="34" w:name="_Toc26343"/>
    </w:p>
    <w:p>
      <w:pPr>
        <w:pStyle w:val="2"/>
        <w:keepNext w:val="0"/>
        <w:keepLines/>
        <w:numPr>
          <w:ilvl w:val="0"/>
          <w:numId w:val="0"/>
        </w:numPr>
        <w:rPr>
          <w:rFonts w:eastAsia="黑体" w:cs="Arial"/>
          <w:b/>
          <w:sz w:val="36"/>
          <w:lang w:bidi="ar-SA"/>
        </w:rPr>
      </w:pPr>
      <w:r>
        <w:rPr>
          <w:rFonts w:hint="eastAsia" w:eastAsia="黑体" w:cs="Arial"/>
          <w:b/>
          <w:sz w:val="36"/>
          <w:lang w:bidi="ar-SA"/>
        </w:rPr>
        <w:t>第二章 竞标书</w:t>
      </w:r>
      <w:bookmarkEnd w:id="31"/>
      <w:bookmarkEnd w:id="32"/>
      <w:r>
        <w:rPr>
          <w:rFonts w:eastAsia="黑体" w:cs="Arial"/>
          <w:b/>
          <w:sz w:val="36"/>
          <w:lang w:bidi="ar-SA"/>
        </w:rPr>
        <w:t xml:space="preserve">  </w:t>
      </w:r>
      <w:r>
        <w:rPr>
          <w:rFonts w:hint="eastAsia" w:eastAsia="黑体" w:cs="Arial"/>
          <w:b/>
          <w:sz w:val="36"/>
          <w:lang w:bidi="ar-SA"/>
        </w:rPr>
        <w:t>（格式）</w:t>
      </w:r>
      <w:bookmarkEnd w:id="33"/>
      <w:bookmarkEnd w:id="34"/>
      <w:r>
        <w:rPr>
          <w:rFonts w:eastAsia="黑体" w:cs="Arial"/>
          <w:b/>
          <w:sz w:val="36"/>
          <w:lang w:bidi="ar-SA"/>
        </w:rPr>
        <w:t xml:space="preserve"> </w:t>
      </w:r>
    </w:p>
    <w:p>
      <w:pPr>
        <w:pStyle w:val="2"/>
        <w:keepNext w:val="0"/>
        <w:keepLines/>
        <w:numPr>
          <w:ilvl w:val="0"/>
          <w:numId w:val="0"/>
        </w:numPr>
        <w:rPr>
          <w:rFonts w:eastAsia="黑体" w:cs="Arial"/>
          <w:b/>
          <w:sz w:val="36"/>
          <w:lang w:bidi="ar-SA"/>
        </w:rPr>
      </w:pPr>
    </w:p>
    <w:p>
      <w:pPr>
        <w:ind w:firstLine="1325" w:firstLineChars="300"/>
        <w:rPr>
          <w:rFonts w:ascii="宋体"/>
          <w:b/>
          <w:sz w:val="44"/>
          <w:szCs w:val="44"/>
        </w:rPr>
      </w:pPr>
      <w:bookmarkStart w:id="35" w:name="_Toc23345_WPSOffice_Level1"/>
      <w:r>
        <w:rPr>
          <w:rFonts w:hint="eastAsia" w:ascii="宋体"/>
          <w:b/>
          <w:sz w:val="44"/>
          <w:szCs w:val="44"/>
        </w:rPr>
        <w:t>淮北市委党校食材采购项目</w:t>
      </w:r>
      <w:bookmarkEnd w:id="35"/>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b/>
          <w:sz w:val="84"/>
          <w:szCs w:val="84"/>
        </w:rPr>
      </w:pPr>
      <w:bookmarkStart w:id="36" w:name="_Toc1776_WPSOffice_Level2"/>
      <w:r>
        <w:rPr>
          <w:rFonts w:hint="eastAsia"/>
          <w:b/>
          <w:sz w:val="84"/>
          <w:szCs w:val="84"/>
        </w:rPr>
        <w:t>竞标书</w:t>
      </w:r>
      <w:bookmarkEnd w:id="36"/>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rPr>
          <w:rFonts w:ascii="宋体" w:hAnsi="宋体" w:cs="宋体"/>
          <w:bCs/>
          <w:sz w:val="30"/>
          <w:u w:val="single"/>
        </w:rPr>
      </w:pPr>
      <w:r>
        <w:rPr>
          <w:rFonts w:hint="eastAsia" w:eastAsia="FangSong_GB2312"/>
          <w:sz w:val="30"/>
        </w:rPr>
        <w:t xml:space="preserve"> </w:t>
      </w:r>
      <w:bookmarkStart w:id="37" w:name="_Toc5166_WPSOffice_Level2"/>
      <w:r>
        <w:rPr>
          <w:rFonts w:hint="eastAsia" w:eastAsia="FangSong_GB2312"/>
          <w:sz w:val="30"/>
        </w:rPr>
        <w:t xml:space="preserve"> </w:t>
      </w:r>
      <w:r>
        <w:rPr>
          <w:rFonts w:hint="eastAsia" w:ascii="宋体" w:hAnsi="宋体" w:cs="宋体"/>
          <w:bCs/>
          <w:sz w:val="30"/>
        </w:rPr>
        <w:t>供 应 商：</w:t>
      </w:r>
      <w:bookmarkEnd w:id="37"/>
      <w:r>
        <w:rPr>
          <w:rFonts w:hint="eastAsia" w:ascii="宋体" w:hAnsi="宋体" w:cs="宋体"/>
          <w:bCs/>
          <w:sz w:val="30"/>
          <w:u w:val="single"/>
        </w:rPr>
        <w:t xml:space="preserve">                                       </w:t>
      </w:r>
      <w:bookmarkStart w:id="38" w:name="_Hlk450146465"/>
    </w:p>
    <w:p>
      <w:pPr>
        <w:rPr>
          <w:rFonts w:ascii="宋体" w:hAnsi="宋体" w:cs="宋体"/>
          <w:bCs/>
          <w:sz w:val="30"/>
          <w:u w:val="single"/>
        </w:rPr>
      </w:pPr>
    </w:p>
    <w:p>
      <w:pPr>
        <w:ind w:firstLine="300" w:firstLineChars="100"/>
        <w:rPr>
          <w:rFonts w:ascii="宋体" w:hAnsi="宋体" w:cs="宋体"/>
          <w:bCs/>
          <w:sz w:val="30"/>
          <w:u w:val="single"/>
        </w:rPr>
      </w:pPr>
      <w:bookmarkStart w:id="39" w:name="_Toc22327_WPSOffice_Level2"/>
      <w:r>
        <w:rPr>
          <w:rFonts w:hint="eastAsia" w:ascii="宋体" w:hAnsi="宋体" w:cs="宋体"/>
          <w:bCs/>
          <w:sz w:val="30"/>
        </w:rPr>
        <w:t>日    期：</w:t>
      </w:r>
      <w:bookmarkEnd w:id="39"/>
      <w:r>
        <w:rPr>
          <w:rFonts w:hint="eastAsia" w:ascii="宋体" w:hAnsi="宋体" w:cs="宋体"/>
          <w:bCs/>
          <w:sz w:val="30"/>
          <w:u w:val="single"/>
        </w:rPr>
        <w:t xml:space="preserve">                                       </w:t>
      </w:r>
    </w:p>
    <w:p>
      <w:pPr>
        <w:rPr>
          <w:rFonts w:ascii="宋体" w:hAnsi="宋体" w:cs="宋体"/>
          <w:bCs/>
          <w:sz w:val="30"/>
        </w:rPr>
      </w:pPr>
    </w:p>
    <w:p>
      <w:pPr>
        <w:rPr>
          <w:rFonts w:ascii="宋体" w:hAnsi="宋体" w:cs="宋体"/>
          <w:bCs/>
          <w:sz w:val="30"/>
        </w:rPr>
      </w:pPr>
    </w:p>
    <w:p>
      <w:pPr>
        <w:rPr>
          <w:rFonts w:ascii="宋体" w:hAnsi="宋体" w:cs="宋体"/>
          <w:bCs/>
          <w:sz w:val="30"/>
        </w:rPr>
      </w:pPr>
    </w:p>
    <w:bookmarkEnd w:id="38"/>
    <w:p>
      <w:pPr>
        <w:pStyle w:val="3"/>
        <w:rPr>
          <w:rFonts w:ascii="宋体" w:hAnsi="宋体" w:eastAsia="宋体" w:cs="宋体"/>
          <w:color w:val="000000"/>
          <w:sz w:val="30"/>
          <w:szCs w:val="30"/>
        </w:rPr>
      </w:pPr>
      <w:bookmarkStart w:id="40" w:name="_Toc331341342"/>
      <w:bookmarkStart w:id="41" w:name="_Toc366057717"/>
      <w:bookmarkStart w:id="42" w:name="_Toc14655_WPSOffice_Level2"/>
      <w:bookmarkStart w:id="43" w:name="_Toc359317658"/>
      <w:r>
        <w:rPr>
          <w:rFonts w:hint="eastAsia" w:ascii="宋体" w:hAnsi="宋体" w:eastAsia="宋体" w:cs="宋体"/>
          <w:color w:val="000000"/>
          <w:sz w:val="30"/>
          <w:szCs w:val="30"/>
        </w:rPr>
        <w:t>一、竞标函</w:t>
      </w:r>
      <w:bookmarkEnd w:id="40"/>
      <w:bookmarkEnd w:id="41"/>
      <w:bookmarkEnd w:id="42"/>
      <w:bookmarkEnd w:id="43"/>
    </w:p>
    <w:p>
      <w:pPr>
        <w:jc w:val="center"/>
        <w:rPr>
          <w:b/>
          <w:bCs/>
          <w:sz w:val="44"/>
          <w:szCs w:val="44"/>
        </w:rPr>
      </w:pPr>
      <w:bookmarkStart w:id="44" w:name="_Toc3948_WPSOffice_Level1"/>
      <w:r>
        <w:rPr>
          <w:rFonts w:hint="eastAsia"/>
          <w:b/>
          <w:bCs/>
          <w:sz w:val="44"/>
          <w:szCs w:val="44"/>
        </w:rPr>
        <w:t>竞标函</w:t>
      </w:r>
      <w:bookmarkEnd w:id="44"/>
    </w:p>
    <w:p>
      <w:pPr>
        <w:pStyle w:val="15"/>
        <w:keepNext/>
        <w:widowControl/>
        <w:spacing w:line="400" w:lineRule="exact"/>
        <w:rPr>
          <w:rFonts w:ascii="宋体" w:hAnsi="宋体" w:cs="宋体"/>
          <w:color w:val="000000"/>
          <w:sz w:val="28"/>
          <w:szCs w:val="28"/>
        </w:rPr>
      </w:pPr>
      <w:bookmarkStart w:id="45" w:name="_Toc24326_WPSOffice_Level1"/>
      <w:r>
        <w:rPr>
          <w:rFonts w:hint="eastAsia" w:ascii="宋体" w:hAnsi="宋体" w:cs="宋体"/>
          <w:color w:val="000000"/>
          <w:sz w:val="28"/>
          <w:szCs w:val="28"/>
        </w:rPr>
        <w:t>致：</w:t>
      </w:r>
      <w:bookmarkEnd w:id="45"/>
      <w:r>
        <w:rPr>
          <w:rFonts w:hint="eastAsia" w:ascii="宋体" w:hAnsi="宋体" w:cs="宋体"/>
          <w:color w:val="000000"/>
          <w:sz w:val="28"/>
          <w:szCs w:val="28"/>
        </w:rPr>
        <w:t>淮北市委党校</w:t>
      </w:r>
    </w:p>
    <w:p>
      <w:pPr>
        <w:numPr>
          <w:ilvl w:val="0"/>
          <w:numId w:val="4"/>
        </w:numPr>
        <w:spacing w:line="4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我们决定参加贵单位组织的</w:t>
      </w:r>
      <w:r>
        <w:rPr>
          <w:rFonts w:hint="eastAsia" w:ascii="宋体" w:hAnsi="宋体" w:cs="宋体"/>
          <w:color w:val="000000"/>
          <w:sz w:val="28"/>
          <w:szCs w:val="28"/>
          <w:u w:val="single"/>
        </w:rPr>
        <w:t>“淮北市委党校食材采购项目</w:t>
      </w:r>
      <w:r>
        <w:rPr>
          <w:rFonts w:hint="eastAsia" w:ascii="宋体" w:hAnsi="宋体" w:cs="宋体"/>
          <w:color w:val="000000"/>
          <w:sz w:val="28"/>
          <w:szCs w:val="28"/>
        </w:rPr>
        <w:t>”的招标采购。我方授权</w:t>
      </w:r>
      <w:r>
        <w:rPr>
          <w:rFonts w:hint="eastAsia" w:ascii="宋体" w:hAnsi="宋体" w:cs="宋体"/>
          <w:color w:val="000000"/>
          <w:sz w:val="28"/>
          <w:szCs w:val="28"/>
          <w:u w:val="single"/>
        </w:rPr>
        <w:t xml:space="preserve">        </w:t>
      </w:r>
      <w:r>
        <w:rPr>
          <w:rFonts w:hint="eastAsia" w:ascii="宋体" w:hAnsi="宋体" w:cs="宋体"/>
          <w:color w:val="000000"/>
          <w:sz w:val="28"/>
          <w:szCs w:val="28"/>
        </w:rPr>
        <w:t>(姓名、身份证号、职务)代表我方</w:t>
      </w:r>
      <w:r>
        <w:rPr>
          <w:rFonts w:hint="eastAsia" w:ascii="宋体" w:hAnsi="宋体" w:cs="宋体"/>
          <w:color w:val="000000"/>
          <w:sz w:val="28"/>
          <w:szCs w:val="28"/>
          <w:u w:val="single"/>
        </w:rPr>
        <w:t xml:space="preserve">           </w:t>
      </w:r>
      <w:r>
        <w:rPr>
          <w:rFonts w:hint="eastAsia" w:ascii="宋体" w:hAnsi="宋体" w:cs="宋体"/>
          <w:color w:val="000000"/>
          <w:sz w:val="28"/>
          <w:szCs w:val="28"/>
        </w:rPr>
        <w:t>（竞标单位的名称）全权处理本项目竞标的有关事宜。</w:t>
      </w:r>
    </w:p>
    <w:p>
      <w:pPr>
        <w:numPr>
          <w:ilvl w:val="0"/>
          <w:numId w:val="4"/>
        </w:numPr>
        <w:spacing w:line="4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我方愿意按照招标文件规定的各项要求，向买方提供所需的货物与服务</w:t>
      </w:r>
    </w:p>
    <w:p>
      <w:pPr>
        <w:spacing w:line="400" w:lineRule="exact"/>
        <w:ind w:left="560"/>
        <w:jc w:val="left"/>
        <w:rPr>
          <w:rFonts w:ascii="宋体" w:hAnsi="宋体" w:cs="宋体"/>
          <w:color w:val="000000"/>
          <w:sz w:val="28"/>
          <w:szCs w:val="28"/>
        </w:rPr>
      </w:pPr>
      <w:r>
        <w:rPr>
          <w:rFonts w:hint="eastAsia" w:ascii="宋体" w:hAnsi="宋体" w:cs="宋体"/>
          <w:color w:val="000000"/>
          <w:sz w:val="28"/>
          <w:szCs w:val="28"/>
        </w:rPr>
        <w:t>3、一旦我方中标，我方将严格履行合同规定的责任和义务，保证于合同签字生效后及时完成项目供应，并交付买方验收；</w:t>
      </w:r>
      <w:r>
        <w:rPr>
          <w:rFonts w:hint="eastAsia" w:ascii="宋体" w:hAnsi="宋体" w:cs="宋体"/>
          <w:color w:val="FF0000"/>
          <w:sz w:val="28"/>
          <w:szCs w:val="28"/>
        </w:rPr>
        <w:t>提交1万元履约保证金。</w:t>
      </w:r>
    </w:p>
    <w:p>
      <w:pPr>
        <w:spacing w:line="4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4、我方为本项目要求提交的竞标书。</w:t>
      </w:r>
    </w:p>
    <w:p>
      <w:pPr>
        <w:spacing w:line="4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6、我方愿意提供贵单位可能另外要求的、与竞标有关的文件资料，并保证我方已提供和将要提供的文件是真实的、准确的，中标资格不得转让。</w:t>
      </w:r>
    </w:p>
    <w:p>
      <w:pPr>
        <w:spacing w:line="4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7、我方完全理解尊重贵单位本次招标要求事项。</w:t>
      </w:r>
    </w:p>
    <w:p>
      <w:pPr>
        <w:spacing w:line="400" w:lineRule="exact"/>
        <w:ind w:firstLine="560" w:firstLineChars="200"/>
        <w:jc w:val="left"/>
        <w:rPr>
          <w:rFonts w:ascii="宋体" w:hAnsi="宋体" w:cs="宋体"/>
          <w:color w:val="000000"/>
          <w:sz w:val="28"/>
          <w:szCs w:val="28"/>
        </w:rPr>
      </w:pPr>
    </w:p>
    <w:p>
      <w:pPr>
        <w:spacing w:line="400" w:lineRule="exact"/>
        <w:ind w:firstLine="560" w:firstLineChars="200"/>
        <w:jc w:val="left"/>
        <w:rPr>
          <w:rFonts w:ascii="宋体" w:hAnsi="宋体" w:cs="宋体"/>
          <w:color w:val="000000"/>
          <w:sz w:val="28"/>
          <w:szCs w:val="28"/>
        </w:rPr>
      </w:pPr>
    </w:p>
    <w:p>
      <w:pPr>
        <w:spacing w:line="400" w:lineRule="exact"/>
        <w:ind w:firstLine="560" w:firstLineChars="200"/>
        <w:jc w:val="left"/>
        <w:rPr>
          <w:rFonts w:ascii="宋体" w:hAnsi="宋体" w:cs="宋体"/>
          <w:color w:val="000000"/>
          <w:sz w:val="28"/>
          <w:szCs w:val="28"/>
        </w:rPr>
      </w:pPr>
      <w:bookmarkStart w:id="46" w:name="_Toc25862_WPSOffice_Level1"/>
    </w:p>
    <w:p>
      <w:pPr>
        <w:spacing w:line="4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竞标单位名称：</w:t>
      </w:r>
      <w:r>
        <w:rPr>
          <w:rFonts w:hint="eastAsia" w:ascii="宋体" w:hAnsi="宋体" w:cs="宋体"/>
          <w:color w:val="000000"/>
          <w:sz w:val="28"/>
          <w:szCs w:val="28"/>
          <w:u w:val="single"/>
        </w:rPr>
        <w:t xml:space="preserve">                        </w:t>
      </w:r>
      <w:r>
        <w:rPr>
          <w:rFonts w:hint="eastAsia" w:ascii="宋体" w:hAnsi="宋体" w:cs="宋体"/>
          <w:color w:val="000000"/>
          <w:sz w:val="28"/>
          <w:szCs w:val="28"/>
        </w:rPr>
        <w:t>（加盖公章）</w:t>
      </w:r>
      <w:bookmarkEnd w:id="46"/>
    </w:p>
    <w:p>
      <w:pPr>
        <w:spacing w:line="400" w:lineRule="exact"/>
        <w:ind w:firstLine="560" w:firstLineChars="200"/>
        <w:jc w:val="left"/>
        <w:rPr>
          <w:rFonts w:ascii="宋体" w:hAnsi="宋体" w:cs="宋体"/>
          <w:color w:val="000000"/>
          <w:sz w:val="28"/>
          <w:szCs w:val="28"/>
          <w:u w:val="single"/>
        </w:rPr>
      </w:pPr>
      <w:bookmarkStart w:id="47" w:name="_Toc29456_WPSOffice_Level1"/>
      <w:r>
        <w:rPr>
          <w:rFonts w:hint="eastAsia" w:ascii="宋体" w:hAnsi="宋体" w:cs="宋体"/>
          <w:color w:val="000000"/>
          <w:sz w:val="28"/>
          <w:szCs w:val="28"/>
        </w:rPr>
        <w:t>竞标单位授权代表姓名（签字）：</w:t>
      </w:r>
      <w:bookmarkEnd w:id="47"/>
      <w:r>
        <w:rPr>
          <w:rFonts w:hint="eastAsia" w:ascii="宋体" w:hAnsi="宋体" w:cs="宋体"/>
          <w:color w:val="000000"/>
          <w:sz w:val="28"/>
          <w:szCs w:val="28"/>
          <w:u w:val="single"/>
        </w:rPr>
        <w:t xml:space="preserve">                 </w:t>
      </w:r>
    </w:p>
    <w:p>
      <w:pPr>
        <w:rPr>
          <w:sz w:val="28"/>
          <w:szCs w:val="28"/>
        </w:rPr>
      </w:pPr>
      <w:bookmarkStart w:id="48" w:name="_Toc11653_WPSOffice_Level1"/>
      <w:r>
        <w:rPr>
          <w:rFonts w:hint="eastAsia"/>
          <w:sz w:val="28"/>
          <w:szCs w:val="28"/>
        </w:rPr>
        <w:t xml:space="preserve">                          </w:t>
      </w:r>
      <w:r>
        <w:rPr>
          <w:rFonts w:hint="eastAsia" w:ascii="宋体" w:hAnsi="宋体" w:cs="宋体"/>
          <w:color w:val="000000"/>
          <w:sz w:val="28"/>
          <w:szCs w:val="28"/>
        </w:rPr>
        <w:t>日    期：</w:t>
      </w:r>
      <w:bookmarkEnd w:id="48"/>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w:t>
      </w:r>
      <w:r>
        <w:rPr>
          <w:rFonts w:hint="eastAsia"/>
          <w:sz w:val="28"/>
          <w:szCs w:val="28"/>
        </w:rPr>
        <w:t xml:space="preserve">                   </w:t>
      </w:r>
    </w:p>
    <w:p>
      <w:pPr>
        <w:rPr>
          <w:rFonts w:ascii="宋体" w:hAnsi="宋体" w:cs="宋体"/>
          <w:color w:val="000000"/>
          <w:sz w:val="28"/>
          <w:szCs w:val="28"/>
        </w:rPr>
      </w:pPr>
      <w:r>
        <w:rPr>
          <w:rFonts w:hint="eastAsia"/>
          <w:sz w:val="28"/>
          <w:szCs w:val="28"/>
        </w:rPr>
        <w:t xml:space="preserve">  </w:t>
      </w:r>
      <w:r>
        <w:rPr>
          <w:rFonts w:hint="eastAsia" w:ascii="宋体" w:hAnsi="宋体" w:cs="宋体"/>
          <w:color w:val="000000"/>
          <w:sz w:val="28"/>
          <w:szCs w:val="28"/>
        </w:rPr>
        <w:t xml:space="preserve">  </w:t>
      </w:r>
      <w:bookmarkStart w:id="49" w:name="_Toc16987_WPSOffice_Level1"/>
    </w:p>
    <w:p>
      <w:pPr>
        <w:rPr>
          <w:rFonts w:ascii="宋体" w:hAnsi="宋体" w:cs="宋体"/>
          <w:color w:val="000000"/>
          <w:sz w:val="28"/>
          <w:szCs w:val="28"/>
        </w:rPr>
      </w:pPr>
    </w:p>
    <w:p>
      <w:pPr>
        <w:rPr>
          <w:rFonts w:ascii="宋体" w:hAnsi="宋体" w:cs="宋体"/>
          <w:color w:val="000000"/>
          <w:sz w:val="28"/>
          <w:szCs w:val="28"/>
        </w:rPr>
      </w:pPr>
    </w:p>
    <w:p>
      <w:pPr>
        <w:rPr>
          <w:rFonts w:ascii="宋体" w:hAnsi="宋体" w:cs="宋体"/>
          <w:color w:val="000000"/>
          <w:sz w:val="28"/>
          <w:szCs w:val="28"/>
        </w:rPr>
      </w:pPr>
      <w:r>
        <w:rPr>
          <w:rFonts w:hint="eastAsia" w:ascii="宋体" w:hAnsi="宋体" w:cs="宋体"/>
          <w:color w:val="000000"/>
          <w:sz w:val="28"/>
          <w:szCs w:val="28"/>
        </w:rPr>
        <w:t>通讯地址：</w:t>
      </w:r>
      <w:bookmarkEnd w:id="49"/>
      <w:r>
        <w:rPr>
          <w:rFonts w:hint="eastAsia" w:ascii="宋体" w:hAnsi="宋体" w:cs="宋体"/>
          <w:color w:val="000000"/>
          <w:sz w:val="28"/>
          <w:szCs w:val="28"/>
        </w:rPr>
        <w:t xml:space="preserve">                                     </w:t>
      </w:r>
    </w:p>
    <w:p>
      <w:pPr>
        <w:rPr>
          <w:rFonts w:ascii="宋体" w:hAnsi="宋体" w:cs="宋体"/>
          <w:color w:val="000000"/>
          <w:sz w:val="28"/>
          <w:szCs w:val="28"/>
        </w:rPr>
      </w:pPr>
      <w:bookmarkStart w:id="50" w:name="_Toc8555_WPSOffice_Level1"/>
      <w:r>
        <w:rPr>
          <w:rFonts w:hint="eastAsia" w:ascii="宋体" w:hAnsi="宋体" w:cs="宋体"/>
          <w:color w:val="000000"/>
          <w:sz w:val="28"/>
          <w:szCs w:val="28"/>
        </w:rPr>
        <w:t>邮政编码：                电   话：</w:t>
      </w:r>
      <w:bookmarkEnd w:id="50"/>
      <w:r>
        <w:rPr>
          <w:rFonts w:hint="eastAsia" w:ascii="宋体" w:hAnsi="宋体" w:cs="宋体"/>
          <w:color w:val="000000"/>
          <w:sz w:val="28"/>
          <w:szCs w:val="28"/>
        </w:rPr>
        <w:t xml:space="preserve">            </w:t>
      </w:r>
    </w:p>
    <w:p>
      <w:pPr>
        <w:rPr>
          <w:rFonts w:ascii="宋体" w:hAnsi="宋体" w:cs="宋体"/>
          <w:color w:val="000000"/>
          <w:sz w:val="28"/>
          <w:szCs w:val="28"/>
        </w:rPr>
      </w:pPr>
      <w:bookmarkStart w:id="51" w:name="_Toc11508_WPSOffice_Level1"/>
      <w:r>
        <w:rPr>
          <w:rFonts w:hint="eastAsia" w:ascii="宋体" w:hAnsi="宋体" w:cs="宋体"/>
          <w:color w:val="000000"/>
          <w:sz w:val="28"/>
          <w:szCs w:val="28"/>
        </w:rPr>
        <w:t>传    真：</w:t>
      </w:r>
      <w:bookmarkEnd w:id="51"/>
      <w:r>
        <w:rPr>
          <w:rFonts w:hint="eastAsia" w:ascii="宋体" w:hAnsi="宋体" w:cs="宋体"/>
          <w:color w:val="000000"/>
          <w:sz w:val="28"/>
          <w:szCs w:val="28"/>
        </w:rPr>
        <w:t xml:space="preserve">          </w:t>
      </w:r>
    </w:p>
    <w:p>
      <w:pPr>
        <w:rPr>
          <w:b/>
          <w:sz w:val="28"/>
          <w:szCs w:val="28"/>
        </w:rPr>
      </w:pPr>
      <w:bookmarkStart w:id="52" w:name="_Toc366057720"/>
      <w:bookmarkStart w:id="53" w:name="_Toc331341346"/>
      <w:bookmarkStart w:id="54" w:name="_Toc359317661"/>
      <w:bookmarkStart w:id="55" w:name="_Toc5718_WPSOffice_Level2"/>
      <w:r>
        <w:rPr>
          <w:rFonts w:hint="eastAsia"/>
          <w:b/>
          <w:sz w:val="28"/>
          <w:szCs w:val="28"/>
        </w:rPr>
        <w:t>二、竞标企业介绍</w:t>
      </w:r>
      <w:bookmarkEnd w:id="52"/>
      <w:bookmarkEnd w:id="53"/>
      <w:bookmarkEnd w:id="54"/>
      <w:r>
        <w:rPr>
          <w:rFonts w:hint="eastAsia"/>
          <w:b/>
          <w:sz w:val="28"/>
          <w:szCs w:val="28"/>
        </w:rPr>
        <w:t>（格式自拟）</w:t>
      </w:r>
      <w:bookmarkEnd w:id="55"/>
    </w:p>
    <w:p>
      <w:pPr>
        <w:rPr>
          <w:b/>
          <w:sz w:val="28"/>
          <w:szCs w:val="28"/>
        </w:rPr>
      </w:pPr>
    </w:p>
    <w:p>
      <w:pPr>
        <w:rPr>
          <w:b/>
          <w:sz w:val="28"/>
          <w:szCs w:val="28"/>
        </w:rPr>
      </w:pPr>
      <w:bookmarkStart w:id="56" w:name="_Toc366057721"/>
      <w:bookmarkStart w:id="57" w:name="_Toc359317662"/>
      <w:bookmarkStart w:id="58" w:name="_Toc331341347"/>
      <w:bookmarkStart w:id="59" w:name="_Toc13584_WPSOffice_Level2"/>
      <w:r>
        <w:rPr>
          <w:rFonts w:hint="eastAsia"/>
          <w:b/>
          <w:sz w:val="28"/>
          <w:szCs w:val="28"/>
        </w:rPr>
        <w:t>三、配送方案：供货流程及配送方案、食品验收方案、售后服务</w:t>
      </w:r>
      <w:bookmarkEnd w:id="56"/>
      <w:bookmarkEnd w:id="57"/>
      <w:bookmarkEnd w:id="58"/>
      <w:bookmarkStart w:id="60" w:name="_Hlk450185939"/>
      <w:r>
        <w:rPr>
          <w:rFonts w:hint="eastAsia"/>
          <w:b/>
          <w:sz w:val="28"/>
          <w:szCs w:val="28"/>
        </w:rPr>
        <w:t>承诺（格式自拟）</w:t>
      </w:r>
      <w:bookmarkEnd w:id="59"/>
    </w:p>
    <w:p>
      <w:pPr>
        <w:rPr>
          <w:b/>
          <w:sz w:val="28"/>
          <w:szCs w:val="28"/>
        </w:rPr>
      </w:pPr>
    </w:p>
    <w:p>
      <w:pPr>
        <w:rPr>
          <w:sz w:val="30"/>
          <w:szCs w:val="30"/>
        </w:rPr>
      </w:pPr>
      <w:bookmarkStart w:id="61" w:name="_Toc359317663"/>
      <w:bookmarkStart w:id="62" w:name="_Toc8349_WPSOffice_Level2"/>
      <w:bookmarkStart w:id="63" w:name="_Toc366057722"/>
      <w:bookmarkStart w:id="64" w:name="_Toc331341348"/>
      <w:r>
        <w:rPr>
          <w:rFonts w:hint="eastAsia" w:cs="Arial"/>
          <w:b/>
          <w:sz w:val="28"/>
          <w:szCs w:val="28"/>
        </w:rPr>
        <w:t>四、相关证明</w:t>
      </w:r>
      <w:bookmarkEnd w:id="60"/>
      <w:bookmarkEnd w:id="61"/>
      <w:bookmarkEnd w:id="62"/>
      <w:bookmarkEnd w:id="63"/>
      <w:bookmarkEnd w:id="64"/>
      <w:r>
        <w:rPr>
          <w:rFonts w:hint="eastAsia" w:cs="Arial"/>
          <w:b/>
          <w:sz w:val="28"/>
          <w:szCs w:val="28"/>
        </w:rPr>
        <w:t>材料：</w:t>
      </w:r>
      <w:r>
        <w:rPr>
          <w:rFonts w:hint="eastAsia" w:ascii="宋体" w:hAnsi="宋体" w:cs="宋体"/>
          <w:color w:val="000000"/>
          <w:sz w:val="30"/>
          <w:szCs w:val="30"/>
        </w:rPr>
        <w:t>营业执照及食品经营许可证，招标文件要求提供的资质等证明材料，竞标商家应确保提供所有材料的真实性，否则取消中标资格。</w:t>
      </w:r>
    </w:p>
    <w:p>
      <w:pPr>
        <w:rPr>
          <w:b/>
          <w:sz w:val="30"/>
          <w:szCs w:val="30"/>
        </w:rPr>
      </w:pPr>
    </w:p>
    <w:p>
      <w:pPr>
        <w:rPr>
          <w:b/>
          <w:sz w:val="30"/>
          <w:szCs w:val="30"/>
        </w:rPr>
      </w:pPr>
    </w:p>
    <w:p>
      <w:pPr>
        <w:rPr>
          <w:b/>
          <w:sz w:val="30"/>
          <w:szCs w:val="30"/>
        </w:rPr>
      </w:pPr>
      <w:r>
        <w:rPr>
          <w:rFonts w:hint="eastAsia"/>
          <w:b/>
          <w:sz w:val="30"/>
          <w:szCs w:val="30"/>
        </w:rPr>
        <w:t>五、法定代表人授权书或法定代表人身份证明书原件</w:t>
      </w:r>
    </w:p>
    <w:p>
      <w:pPr>
        <w:rPr>
          <w:b/>
          <w:sz w:val="30"/>
          <w:szCs w:val="30"/>
        </w:rPr>
      </w:pPr>
      <w:r>
        <w:rPr>
          <w:rFonts w:hint="eastAsia"/>
          <w:b/>
          <w:sz w:val="30"/>
          <w:szCs w:val="30"/>
        </w:rPr>
        <w:t xml:space="preserve">                </w:t>
      </w:r>
    </w:p>
    <w:p>
      <w:pPr>
        <w:ind w:firstLine="2711" w:firstLineChars="900"/>
        <w:rPr>
          <w:b/>
          <w:sz w:val="30"/>
          <w:szCs w:val="30"/>
        </w:rPr>
      </w:pPr>
      <w:r>
        <w:rPr>
          <w:rFonts w:hint="eastAsia"/>
          <w:b/>
          <w:sz w:val="30"/>
          <w:szCs w:val="30"/>
        </w:rPr>
        <w:t>法定代表人授权书</w:t>
      </w:r>
    </w:p>
    <w:p>
      <w:pPr>
        <w:rPr>
          <w:rFonts w:asciiTheme="minorEastAsia" w:hAnsiTheme="minorEastAsia"/>
          <w:b/>
          <w:kern w:val="0"/>
          <w:sz w:val="28"/>
          <w:szCs w:val="28"/>
        </w:rPr>
      </w:pPr>
      <w:r>
        <w:rPr>
          <w:rFonts w:hint="eastAsia" w:asciiTheme="minorEastAsia" w:hAnsiTheme="minorEastAsia"/>
          <w:b/>
          <w:sz w:val="28"/>
          <w:szCs w:val="28"/>
        </w:rPr>
        <w:t>（备注：本授权书只用于招标事宜，竞标单位被授权人现场竞标时竞标书中须提供）</w:t>
      </w:r>
    </w:p>
    <w:p>
      <w:pPr>
        <w:pStyle w:val="15"/>
        <w:keepNext/>
        <w:widowControl/>
        <w:spacing w:line="400" w:lineRule="exact"/>
        <w:rPr>
          <w:rFonts w:asciiTheme="minorEastAsia" w:hAnsiTheme="minorEastAsia"/>
          <w:sz w:val="28"/>
          <w:szCs w:val="28"/>
        </w:rPr>
      </w:pPr>
    </w:p>
    <w:p>
      <w:pPr>
        <w:pStyle w:val="15"/>
        <w:keepNext/>
        <w:widowControl/>
        <w:spacing w:line="400" w:lineRule="exact"/>
        <w:rPr>
          <w:rFonts w:asciiTheme="minorEastAsia" w:hAnsiTheme="minorEastAsia"/>
          <w:sz w:val="28"/>
          <w:szCs w:val="28"/>
        </w:rPr>
      </w:pPr>
    </w:p>
    <w:p>
      <w:pPr>
        <w:pStyle w:val="15"/>
        <w:keepNext/>
        <w:widowControl/>
        <w:spacing w:line="400" w:lineRule="exact"/>
        <w:rPr>
          <w:rFonts w:asciiTheme="minorEastAsia" w:hAnsiTheme="minorEastAsia"/>
          <w:sz w:val="28"/>
          <w:szCs w:val="28"/>
        </w:rPr>
      </w:pPr>
      <w:r>
        <w:rPr>
          <w:rFonts w:hint="eastAsia" w:asciiTheme="minorEastAsia" w:hAnsiTheme="minorEastAsia"/>
          <w:sz w:val="28"/>
          <w:szCs w:val="28"/>
        </w:rPr>
        <w:t>致：淮北市委党校</w:t>
      </w:r>
    </w:p>
    <w:p>
      <w:pPr>
        <w:ind w:firstLine="420" w:firstLineChars="150"/>
        <w:rPr>
          <w:rFonts w:asciiTheme="minorEastAsia" w:hAnsiTheme="minorEastAsia"/>
          <w:sz w:val="28"/>
          <w:szCs w:val="28"/>
        </w:rPr>
      </w:pPr>
    </w:p>
    <w:p>
      <w:pPr>
        <w:ind w:firstLine="420" w:firstLineChars="150"/>
        <w:rPr>
          <w:rFonts w:asciiTheme="minorEastAsia" w:hAnsiTheme="minorEastAsia"/>
          <w:sz w:val="28"/>
          <w:szCs w:val="28"/>
        </w:rPr>
      </w:pPr>
      <w:r>
        <w:rPr>
          <w:rFonts w:hint="eastAsia" w:asciiTheme="minorEastAsia" w:hAnsiTheme="minorEastAsia"/>
          <w:sz w:val="28"/>
          <w:szCs w:val="28"/>
        </w:rPr>
        <w:t>本授权书声明：</w:t>
      </w:r>
      <w:r>
        <w:rPr>
          <w:rFonts w:hint="eastAsia" w:asciiTheme="minorEastAsia" w:hAnsiTheme="minorEastAsia"/>
          <w:sz w:val="28"/>
          <w:szCs w:val="28"/>
          <w:u w:val="single"/>
        </w:rPr>
        <w:t xml:space="preserve">           </w:t>
      </w:r>
      <w:r>
        <w:rPr>
          <w:rFonts w:hint="eastAsia" w:asciiTheme="minorEastAsia" w:hAnsiTheme="minorEastAsia"/>
          <w:sz w:val="28"/>
          <w:szCs w:val="28"/>
        </w:rPr>
        <w:t>（公司名称）的</w:t>
      </w:r>
      <w:r>
        <w:rPr>
          <w:rFonts w:hint="eastAsia" w:asciiTheme="minorEastAsia" w:hAnsiTheme="minorEastAsia"/>
          <w:sz w:val="28"/>
          <w:szCs w:val="28"/>
          <w:u w:val="single"/>
        </w:rPr>
        <w:t xml:space="preserve">       </w:t>
      </w:r>
      <w:r>
        <w:rPr>
          <w:rFonts w:hint="eastAsia" w:asciiTheme="minorEastAsia" w:hAnsiTheme="minorEastAsia"/>
          <w:sz w:val="28"/>
          <w:szCs w:val="28"/>
        </w:rPr>
        <w:t>（法人代表姓名、职务、身份证号码）授权</w:t>
      </w:r>
      <w:r>
        <w:rPr>
          <w:rFonts w:hint="eastAsia" w:asciiTheme="minorEastAsia" w:hAnsiTheme="minorEastAsia"/>
          <w:sz w:val="28"/>
          <w:szCs w:val="28"/>
          <w:u w:val="single"/>
        </w:rPr>
        <w:t xml:space="preserve">        </w:t>
      </w:r>
      <w:r>
        <w:rPr>
          <w:rFonts w:hint="eastAsia" w:asciiTheme="minorEastAsia" w:hAnsiTheme="minorEastAsia"/>
          <w:sz w:val="28"/>
          <w:szCs w:val="28"/>
        </w:rPr>
        <w:t>（被授权人的姓名、职务.身份证号码）为我方就“</w:t>
      </w:r>
      <w:r>
        <w:rPr>
          <w:rFonts w:hint="eastAsia" w:asciiTheme="minorEastAsia" w:hAnsiTheme="minorEastAsia"/>
          <w:sz w:val="28"/>
          <w:szCs w:val="28"/>
          <w:u w:val="single"/>
        </w:rPr>
        <w:t>淮北市委党校食材采购项目</w:t>
      </w:r>
      <w:r>
        <w:rPr>
          <w:rFonts w:hint="eastAsia" w:asciiTheme="minorEastAsia" w:hAnsiTheme="minorEastAsia"/>
          <w:sz w:val="28"/>
          <w:szCs w:val="28"/>
        </w:rPr>
        <w:t>＂招标活动的合法代理人。</w:t>
      </w:r>
    </w:p>
    <w:p>
      <w:pPr>
        <w:ind w:firstLine="840" w:firstLineChars="300"/>
        <w:rPr>
          <w:rFonts w:asciiTheme="minorEastAsia" w:hAnsiTheme="minorEastAsia"/>
          <w:sz w:val="28"/>
          <w:szCs w:val="28"/>
        </w:rPr>
      </w:pPr>
      <w:r>
        <w:rPr>
          <w:rFonts w:hint="eastAsia" w:asciiTheme="minorEastAsia" w:hAnsiTheme="minorEastAsia"/>
          <w:sz w:val="28"/>
          <w:szCs w:val="28"/>
        </w:rPr>
        <w:t>特此声明。</w:t>
      </w:r>
    </w:p>
    <w:p>
      <w:pPr>
        <w:rPr>
          <w:rFonts w:asciiTheme="minorEastAsia" w:hAnsiTheme="minorEastAsia"/>
          <w:sz w:val="28"/>
          <w:szCs w:val="28"/>
        </w:rPr>
      </w:pPr>
    </w:p>
    <w:p>
      <w:pPr>
        <w:rPr>
          <w:rFonts w:asciiTheme="minorEastAsia" w:hAnsiTheme="minorEastAsia"/>
          <w:sz w:val="28"/>
          <w:szCs w:val="28"/>
          <w:u w:val="single"/>
        </w:rPr>
      </w:pPr>
      <w:r>
        <w:rPr>
          <w:rFonts w:hint="eastAsia" w:asciiTheme="minorEastAsia" w:hAnsiTheme="minorEastAsia"/>
          <w:sz w:val="28"/>
          <w:szCs w:val="28"/>
        </w:rPr>
        <w:t>法定代表人签字（或签章）：</w:t>
      </w:r>
      <w:r>
        <w:rPr>
          <w:rFonts w:hint="eastAsia" w:asciiTheme="minorEastAsia" w:hAnsiTheme="minorEastAsia"/>
          <w:sz w:val="28"/>
          <w:szCs w:val="28"/>
          <w:u w:val="single"/>
        </w:rPr>
        <w:t xml:space="preserve">                        </w:t>
      </w:r>
    </w:p>
    <w:p>
      <w:pPr>
        <w:rPr>
          <w:rFonts w:asciiTheme="minorEastAsia" w:hAnsiTheme="minorEastAsia"/>
          <w:sz w:val="28"/>
          <w:szCs w:val="28"/>
          <w:u w:val="single"/>
        </w:rPr>
      </w:pPr>
      <w:r>
        <w:rPr>
          <w:rFonts w:hint="eastAsia" w:asciiTheme="minorEastAsia" w:hAnsiTheme="minorEastAsia"/>
          <w:sz w:val="28"/>
          <w:szCs w:val="28"/>
        </w:rPr>
        <w:t xml:space="preserve">          职    务：</w:t>
      </w:r>
      <w:r>
        <w:rPr>
          <w:rFonts w:hint="eastAsia" w:asciiTheme="minorEastAsia" w:hAnsiTheme="minorEastAsia"/>
          <w:sz w:val="28"/>
          <w:szCs w:val="28"/>
          <w:u w:val="single"/>
        </w:rPr>
        <w:t xml:space="preserve">                        </w:t>
      </w:r>
    </w:p>
    <w:p>
      <w:pPr>
        <w:rPr>
          <w:rFonts w:asciiTheme="minorEastAsia" w:hAnsiTheme="minorEastAsia"/>
          <w:sz w:val="28"/>
          <w:szCs w:val="28"/>
          <w:u w:val="single"/>
        </w:rPr>
      </w:pPr>
      <w:r>
        <w:rPr>
          <w:rFonts w:hint="eastAsia" w:asciiTheme="minorEastAsia" w:hAnsiTheme="minorEastAsia"/>
          <w:sz w:val="28"/>
          <w:szCs w:val="28"/>
        </w:rPr>
        <w:t xml:space="preserve">          单位名称：</w:t>
      </w:r>
      <w:r>
        <w:rPr>
          <w:rFonts w:hint="eastAsia" w:asciiTheme="minorEastAsia" w:hAnsiTheme="minorEastAsia"/>
          <w:sz w:val="28"/>
          <w:szCs w:val="28"/>
          <w:u w:val="single"/>
        </w:rPr>
        <w:t xml:space="preserve">                        </w:t>
      </w:r>
    </w:p>
    <w:p>
      <w:pPr>
        <w:rPr>
          <w:rFonts w:asciiTheme="minorEastAsia" w:hAnsiTheme="minorEastAsia"/>
          <w:sz w:val="28"/>
          <w:szCs w:val="28"/>
        </w:rPr>
      </w:pPr>
      <w:r>
        <w:rPr>
          <w:rFonts w:hint="eastAsia" w:asciiTheme="minorEastAsia" w:hAnsiTheme="minorEastAsia"/>
          <w:sz w:val="28"/>
          <w:szCs w:val="28"/>
        </w:rPr>
        <w:t>代理人（被授权人）签字（或签章）：</w:t>
      </w:r>
      <w:r>
        <w:rPr>
          <w:rFonts w:hint="eastAsia" w:asciiTheme="minorEastAsia" w:hAnsiTheme="minorEastAsia"/>
          <w:sz w:val="28"/>
          <w:szCs w:val="28"/>
          <w:u w:val="single"/>
        </w:rPr>
        <w:t xml:space="preserve">                </w:t>
      </w:r>
    </w:p>
    <w:p>
      <w:pPr>
        <w:rPr>
          <w:rFonts w:asciiTheme="minorEastAsia" w:hAnsiTheme="minorEastAsia"/>
          <w:sz w:val="28"/>
          <w:szCs w:val="28"/>
        </w:rPr>
      </w:pPr>
      <w:r>
        <w:rPr>
          <w:rFonts w:hint="eastAsia" w:asciiTheme="minorEastAsia" w:hAnsiTheme="minorEastAsia"/>
          <w:sz w:val="28"/>
          <w:szCs w:val="28"/>
        </w:rPr>
        <w:t xml:space="preserve">          职    务：</w:t>
      </w:r>
      <w:r>
        <w:rPr>
          <w:rFonts w:hint="eastAsia" w:asciiTheme="minorEastAsia" w:hAnsiTheme="minorEastAsia"/>
          <w:sz w:val="28"/>
          <w:szCs w:val="28"/>
          <w:u w:val="single"/>
        </w:rPr>
        <w:t xml:space="preserve">                        </w:t>
      </w:r>
    </w:p>
    <w:p>
      <w:pPr>
        <w:rPr>
          <w:rFonts w:asciiTheme="minorEastAsia" w:hAnsiTheme="minorEastAsia"/>
          <w:sz w:val="28"/>
          <w:szCs w:val="28"/>
        </w:rPr>
      </w:pPr>
      <w:r>
        <w:rPr>
          <w:rFonts w:hint="eastAsia" w:asciiTheme="minorEastAsia" w:hAnsiTheme="minorEastAsia"/>
          <w:sz w:val="28"/>
          <w:szCs w:val="28"/>
        </w:rPr>
        <w:t xml:space="preserve">          单位名称：</w:t>
      </w:r>
      <w:r>
        <w:rPr>
          <w:rFonts w:hint="eastAsia" w:asciiTheme="minorEastAsia" w:hAnsiTheme="minorEastAsia"/>
          <w:sz w:val="28"/>
          <w:szCs w:val="28"/>
          <w:u w:val="single"/>
        </w:rPr>
        <w:t xml:space="preserve">                        </w:t>
      </w: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 xml:space="preserve">                    竞标人名称：</w:t>
      </w:r>
      <w:r>
        <w:rPr>
          <w:rFonts w:hint="eastAsia" w:asciiTheme="minorEastAsia" w:hAnsiTheme="minorEastAsia"/>
          <w:sz w:val="28"/>
          <w:szCs w:val="28"/>
          <w:u w:val="single"/>
        </w:rPr>
        <w:t xml:space="preserve">                </w:t>
      </w:r>
    </w:p>
    <w:p>
      <w:pPr>
        <w:rPr>
          <w:rFonts w:asciiTheme="minorEastAsia" w:hAnsiTheme="minorEastAsia"/>
          <w:sz w:val="28"/>
          <w:szCs w:val="28"/>
        </w:rPr>
      </w:pPr>
      <w:r>
        <w:rPr>
          <w:rFonts w:hint="eastAsia" w:asciiTheme="minorEastAsia" w:hAnsiTheme="minorEastAsia"/>
          <w:sz w:val="28"/>
          <w:szCs w:val="28"/>
        </w:rPr>
        <w:t xml:space="preserve">                                    （加盖公章）            </w:t>
      </w:r>
    </w:p>
    <w:p>
      <w:pPr>
        <w:rPr>
          <w:rFonts w:asciiTheme="minorEastAsia" w:hAnsiTheme="minorEastAsia"/>
          <w:sz w:val="28"/>
          <w:szCs w:val="28"/>
        </w:rPr>
      </w:pPr>
      <w:r>
        <w:rPr>
          <w:rFonts w:hint="eastAsia" w:asciiTheme="minorEastAsia" w:hAnsiTheme="minorEastAsia"/>
          <w:sz w:val="28"/>
          <w:szCs w:val="28"/>
        </w:rPr>
        <w:t xml:space="preserve">                    日      期：</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rPr>
          <w:rFonts w:asciiTheme="minorEastAsia" w:hAnsiTheme="minorEastAsia"/>
          <w:sz w:val="28"/>
          <w:szCs w:val="28"/>
        </w:rPr>
      </w:pPr>
      <w:r>
        <w:rPr>
          <w:rFonts w:hint="eastAsia" w:asciiTheme="minorEastAsia" w:hAnsiTheme="minorEastAsia"/>
          <w:sz w:val="28"/>
          <w:szCs w:val="28"/>
        </w:rPr>
        <w:t>附:代理人身份证复印件</w:t>
      </w:r>
    </w:p>
    <w:p>
      <w:pPr>
        <w:rPr>
          <w:rFonts w:asciiTheme="minorEastAsia" w:hAnsiTheme="minorEastAsia"/>
          <w:sz w:val="28"/>
          <w:szCs w:val="28"/>
        </w:rPr>
      </w:pPr>
    </w:p>
    <w:p>
      <w:pPr>
        <w:rPr>
          <w:b/>
          <w:sz w:val="30"/>
          <w:szCs w:val="30"/>
        </w:rPr>
      </w:pPr>
      <w:bookmarkStart w:id="65" w:name="_Toc19699_WPSOffice_Level1"/>
      <w:bookmarkStart w:id="66" w:name="_Toc359317665"/>
      <w:bookmarkStart w:id="67" w:name="_Toc366057724"/>
    </w:p>
    <w:bookmarkEnd w:id="65"/>
    <w:bookmarkEnd w:id="66"/>
    <w:bookmarkEnd w:id="67"/>
    <w:p>
      <w:pPr>
        <w:widowControl/>
        <w:rPr>
          <w:rFonts w:ascii="宋体" w:hAnsi="宋体" w:cs="宋体"/>
          <w:color w:val="000000"/>
          <w:kern w:val="0"/>
          <w:sz w:val="30"/>
          <w:szCs w:val="30"/>
        </w:rPr>
      </w:pPr>
      <w:bookmarkStart w:id="68" w:name="_Toc26732_WPSOffice_Level1"/>
      <w:r>
        <w:rPr>
          <w:rFonts w:hint="eastAsia" w:ascii="宋体" w:hAnsi="宋体" w:cs="宋体"/>
          <w:b/>
          <w:bCs/>
          <w:color w:val="000000"/>
          <w:kern w:val="0"/>
          <w:sz w:val="30"/>
          <w:szCs w:val="30"/>
        </w:rPr>
        <w:t>六、诚信竞标承诺书</w:t>
      </w:r>
      <w:bookmarkEnd w:id="68"/>
    </w:p>
    <w:p>
      <w:pPr>
        <w:widowControl/>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w:t>
      </w:r>
    </w:p>
    <w:p>
      <w:pPr>
        <w:widowControl/>
        <w:spacing w:line="4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本人以企业法定代表人的身份郑重承诺：</w:t>
      </w:r>
    </w:p>
    <w:p>
      <w:pPr>
        <w:widowControl/>
        <w:spacing w:line="4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一、将遵循公开、公正和诚实信用的原则自愿参加</w:t>
      </w:r>
      <w:r>
        <w:rPr>
          <w:rFonts w:hint="eastAsia" w:cs="宋体" w:asciiTheme="minorEastAsia" w:hAnsiTheme="minorEastAsia"/>
          <w:color w:val="000000"/>
          <w:kern w:val="0"/>
          <w:sz w:val="28"/>
          <w:szCs w:val="28"/>
          <w:u w:val="single"/>
        </w:rPr>
        <w:t xml:space="preserve">              </w:t>
      </w:r>
      <w:r>
        <w:rPr>
          <w:rFonts w:hint="eastAsia" w:cs="宋体" w:asciiTheme="minorEastAsia" w:hAnsiTheme="minorEastAsia"/>
          <w:color w:val="000000"/>
          <w:kern w:val="0"/>
          <w:sz w:val="28"/>
          <w:szCs w:val="28"/>
        </w:rPr>
        <w:t>项目的竞标；</w:t>
      </w:r>
    </w:p>
    <w:p>
      <w:pPr>
        <w:widowControl/>
        <w:spacing w:line="4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二、所提供的一切材料都是真实、有效、合法的，所供产品符合国家相关标准；</w:t>
      </w:r>
    </w:p>
    <w:p>
      <w:pPr>
        <w:widowControl/>
        <w:spacing w:line="4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三、不出借、转让营业执照证书，让他人挂靠竞标，不以他人名义竞标或者以其他方式弄虚作假，骗取中标；</w:t>
      </w:r>
    </w:p>
    <w:p>
      <w:pPr>
        <w:widowControl/>
        <w:spacing w:line="4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四、不与其他竞标人相互串通竞标报价，不排挤其他竞标人的公平竞争、损害招标人的合法权益；</w:t>
      </w:r>
    </w:p>
    <w:p>
      <w:pPr>
        <w:widowControl/>
        <w:spacing w:line="4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五、不与招标人串通竞标，损害国家利益、社会公共利益或者他人的合法权益；</w:t>
      </w:r>
    </w:p>
    <w:p>
      <w:pPr>
        <w:widowControl/>
        <w:spacing w:line="4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六、不向招标人或者评标委员会成员行贿以牟取中标；</w:t>
      </w:r>
    </w:p>
    <w:p>
      <w:pPr>
        <w:widowControl/>
        <w:spacing w:line="4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七、保证中标后不转包；</w:t>
      </w:r>
    </w:p>
    <w:p>
      <w:pPr>
        <w:widowControl/>
        <w:spacing w:line="4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八、保证企业及所属人员无行贿犯罪记录；</w:t>
      </w:r>
    </w:p>
    <w:p>
      <w:pPr>
        <w:widowControl/>
        <w:spacing w:line="4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九、如在竞标过程和公示期间发生投诉行为，保证按照《淮北市招标采购活动投诉处理暂行办法》要求进行。投诉内容符合要求，投标材料加盖企业公章或由法定代表人授权委托人签字，并附有关身份证明复印件。</w:t>
      </w:r>
    </w:p>
    <w:p>
      <w:pPr>
        <w:widowControl/>
        <w:spacing w:line="4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xml:space="preserve">      以上内容我已仔细阅读，本公司若有违反承诺内容的行为，自愿接受取消竞标资格、记入信用档案、没收竞标保证金等有关处理，愿意承担法律责任。如已中标的，自动放弃中标资格；给招标人造成损失的，依法承担赔偿责任。</w:t>
      </w:r>
    </w:p>
    <w:p>
      <w:pPr>
        <w:widowControl/>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w:t>
      </w:r>
    </w:p>
    <w:p>
      <w:pPr>
        <w:widowControl/>
        <w:jc w:val="left"/>
        <w:rPr>
          <w:rFonts w:cs="宋体" w:asciiTheme="minorEastAsia" w:hAnsiTheme="minorEastAsia"/>
          <w:color w:val="000000"/>
          <w:kern w:val="0"/>
          <w:sz w:val="28"/>
          <w:szCs w:val="28"/>
        </w:rPr>
      </w:pPr>
    </w:p>
    <w:p>
      <w:pPr>
        <w:widowControl/>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开户银行：                   账户：</w:t>
      </w:r>
    </w:p>
    <w:p>
      <w:pPr>
        <w:widowControl/>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竞标单位（公章）：          法定代表（签字或盖章）： </w:t>
      </w:r>
    </w:p>
    <w:p>
      <w:pPr>
        <w:rPr>
          <w:rFonts w:ascii="仿宋" w:hAnsi="仿宋" w:cs="仿宋"/>
          <w:sz w:val="32"/>
          <w:szCs w:val="32"/>
        </w:rPr>
      </w:pPr>
      <w:r>
        <w:rPr>
          <w:rFonts w:hint="eastAsia" w:cs="宋体" w:asciiTheme="minorEastAsia" w:hAnsiTheme="minorEastAsia"/>
          <w:color w:val="000000"/>
          <w:kern w:val="0"/>
          <w:sz w:val="28"/>
          <w:szCs w:val="28"/>
        </w:rPr>
        <w:t xml:space="preserve">                   </w:t>
      </w:r>
      <w:bookmarkStart w:id="69" w:name="_Toc11330_WPSOffice_Level1"/>
      <w:r>
        <w:rPr>
          <w:rFonts w:hint="eastAsia" w:cs="宋体" w:asciiTheme="minorEastAsia" w:hAnsiTheme="minorEastAsia"/>
          <w:color w:val="000000"/>
          <w:kern w:val="0"/>
          <w:sz w:val="28"/>
          <w:szCs w:val="28"/>
        </w:rPr>
        <w:t>年    月    日</w:t>
      </w:r>
      <w:bookmarkEnd w:id="69"/>
      <w:r>
        <w:rPr>
          <w:rFonts w:hint="eastAsia" w:cs="宋体" w:asciiTheme="minorEastAsia" w:hAnsiTheme="minorEastAsia"/>
          <w:color w:val="000000"/>
          <w:kern w:val="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黑体-简">
    <w:altName w:val="黑体"/>
    <w:panose1 w:val="00000000000000000000"/>
    <w:charset w:val="88"/>
    <w:family w:val="auto"/>
    <w:pitch w:val="default"/>
    <w:sig w:usb0="00000000" w:usb1="00000000" w:usb2="00000010" w:usb3="00000000" w:csb0="003E0000" w:csb1="00000000"/>
  </w:font>
  <w:font w:name="黒体-簡">
    <w:altName w:val="hakuyoxingshu7000"/>
    <w:panose1 w:val="00000000000000000000"/>
    <w:charset w:val="88"/>
    <w:family w:val="auto"/>
    <w:pitch w:val="default"/>
    <w:sig w:usb0="00000000" w:usb1="00000000" w:usb2="00000010" w:usb3="00000000" w:csb0="003E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78637"/>
    </w:sdtPr>
    <w:sdtContent>
      <w:p>
        <w:pPr>
          <w:pStyle w:val="1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3"/>
      <w:rPr>
        <w:rFonts w:ascii="Arial" w:hAnsi="Arial"/>
        <w:b/>
        <w:i/>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9CD2A0"/>
    <w:multiLevelType w:val="singleLevel"/>
    <w:tmpl w:val="D29CD2A0"/>
    <w:lvl w:ilvl="0" w:tentative="0">
      <w:start w:val="1"/>
      <w:numFmt w:val="decimal"/>
      <w:suff w:val="nothing"/>
      <w:lvlText w:val="%1、"/>
      <w:lvlJc w:val="left"/>
    </w:lvl>
  </w:abstractNum>
  <w:abstractNum w:abstractNumId="1">
    <w:nsid w:val="00000010"/>
    <w:multiLevelType w:val="singleLevel"/>
    <w:tmpl w:val="00000010"/>
    <w:lvl w:ilvl="0" w:tentative="0">
      <w:start w:val="2"/>
      <w:numFmt w:val="upperLetter"/>
      <w:pStyle w:val="2"/>
      <w:lvlText w:val="%1."/>
      <w:lvlJc w:val="left"/>
      <w:pPr>
        <w:tabs>
          <w:tab w:val="left" w:pos="360"/>
        </w:tabs>
        <w:ind w:left="360" w:hanging="360"/>
      </w:pPr>
      <w:rPr>
        <w:rFonts w:hint="eastAsia"/>
      </w:rPr>
    </w:lvl>
  </w:abstractNum>
  <w:abstractNum w:abstractNumId="2">
    <w:nsid w:val="0F9E8DA1"/>
    <w:multiLevelType w:val="singleLevel"/>
    <w:tmpl w:val="0F9E8DA1"/>
    <w:lvl w:ilvl="0" w:tentative="0">
      <w:start w:val="2"/>
      <w:numFmt w:val="decimal"/>
      <w:suff w:val="nothing"/>
      <w:lvlText w:val="（%1）"/>
      <w:lvlJc w:val="left"/>
    </w:lvl>
  </w:abstractNum>
  <w:abstractNum w:abstractNumId="3">
    <w:nsid w:val="2032BEB8"/>
    <w:multiLevelType w:val="singleLevel"/>
    <w:tmpl w:val="2032BEB8"/>
    <w:lvl w:ilvl="0" w:tentative="0">
      <w:start w:val="2"/>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71769"/>
    <w:rsid w:val="001D2733"/>
    <w:rsid w:val="00217F63"/>
    <w:rsid w:val="0025346F"/>
    <w:rsid w:val="002F64CD"/>
    <w:rsid w:val="003249D2"/>
    <w:rsid w:val="003675C4"/>
    <w:rsid w:val="00390497"/>
    <w:rsid w:val="003E3F7F"/>
    <w:rsid w:val="003E4A95"/>
    <w:rsid w:val="0049145B"/>
    <w:rsid w:val="004A4B04"/>
    <w:rsid w:val="004E58D5"/>
    <w:rsid w:val="00571769"/>
    <w:rsid w:val="00582FF6"/>
    <w:rsid w:val="005D1578"/>
    <w:rsid w:val="00633165"/>
    <w:rsid w:val="00653BD6"/>
    <w:rsid w:val="006C0B96"/>
    <w:rsid w:val="006D60F0"/>
    <w:rsid w:val="007B77CC"/>
    <w:rsid w:val="007E3B73"/>
    <w:rsid w:val="00862CC2"/>
    <w:rsid w:val="00923D1C"/>
    <w:rsid w:val="00A22F31"/>
    <w:rsid w:val="00AB21BA"/>
    <w:rsid w:val="00AF7041"/>
    <w:rsid w:val="00C547BB"/>
    <w:rsid w:val="00CC1988"/>
    <w:rsid w:val="00CF32CC"/>
    <w:rsid w:val="00D06B82"/>
    <w:rsid w:val="00DE5782"/>
    <w:rsid w:val="00DF7FE1"/>
    <w:rsid w:val="00E04DAE"/>
    <w:rsid w:val="00E31855"/>
    <w:rsid w:val="00E40F3C"/>
    <w:rsid w:val="00E52993"/>
    <w:rsid w:val="00E716C1"/>
    <w:rsid w:val="00FC295B"/>
    <w:rsid w:val="029B1096"/>
    <w:rsid w:val="05060E8F"/>
    <w:rsid w:val="054C26CC"/>
    <w:rsid w:val="07181AAE"/>
    <w:rsid w:val="084430C3"/>
    <w:rsid w:val="09046909"/>
    <w:rsid w:val="0BD61AE5"/>
    <w:rsid w:val="0BDE6DCD"/>
    <w:rsid w:val="0CCE2FA7"/>
    <w:rsid w:val="0D970EC6"/>
    <w:rsid w:val="0EF5501D"/>
    <w:rsid w:val="113C1CFF"/>
    <w:rsid w:val="12CC19A7"/>
    <w:rsid w:val="13D04C30"/>
    <w:rsid w:val="154E6B34"/>
    <w:rsid w:val="19F76520"/>
    <w:rsid w:val="1A1C76A9"/>
    <w:rsid w:val="1BC57D8B"/>
    <w:rsid w:val="1C106996"/>
    <w:rsid w:val="1D9F44A9"/>
    <w:rsid w:val="20B5286D"/>
    <w:rsid w:val="222C01AE"/>
    <w:rsid w:val="234435CE"/>
    <w:rsid w:val="2370619F"/>
    <w:rsid w:val="247D7C13"/>
    <w:rsid w:val="26002361"/>
    <w:rsid w:val="26094FCB"/>
    <w:rsid w:val="266B0D0E"/>
    <w:rsid w:val="2777668A"/>
    <w:rsid w:val="29D96710"/>
    <w:rsid w:val="29F32995"/>
    <w:rsid w:val="2A5C06CF"/>
    <w:rsid w:val="2ABE1270"/>
    <w:rsid w:val="2BD77A9E"/>
    <w:rsid w:val="2C076494"/>
    <w:rsid w:val="2D1A01B5"/>
    <w:rsid w:val="2E3275C6"/>
    <w:rsid w:val="32C25DA7"/>
    <w:rsid w:val="366353E1"/>
    <w:rsid w:val="367413CD"/>
    <w:rsid w:val="382272B4"/>
    <w:rsid w:val="382620E2"/>
    <w:rsid w:val="38F02C88"/>
    <w:rsid w:val="3A502C15"/>
    <w:rsid w:val="3FAD04F6"/>
    <w:rsid w:val="40811B93"/>
    <w:rsid w:val="40D02311"/>
    <w:rsid w:val="4169108E"/>
    <w:rsid w:val="417A2FEE"/>
    <w:rsid w:val="455710F1"/>
    <w:rsid w:val="45791F08"/>
    <w:rsid w:val="460A14EE"/>
    <w:rsid w:val="48400702"/>
    <w:rsid w:val="48A25F5C"/>
    <w:rsid w:val="48D46E61"/>
    <w:rsid w:val="499A2782"/>
    <w:rsid w:val="49DF3314"/>
    <w:rsid w:val="4A9752CD"/>
    <w:rsid w:val="4BAC1AE9"/>
    <w:rsid w:val="4FB711A1"/>
    <w:rsid w:val="4FF61CD1"/>
    <w:rsid w:val="4FFB3FD5"/>
    <w:rsid w:val="50692C75"/>
    <w:rsid w:val="51D815D3"/>
    <w:rsid w:val="520E1DF0"/>
    <w:rsid w:val="52BF4C73"/>
    <w:rsid w:val="52D0228B"/>
    <w:rsid w:val="53D73A95"/>
    <w:rsid w:val="55E71E0F"/>
    <w:rsid w:val="56033E49"/>
    <w:rsid w:val="562924F9"/>
    <w:rsid w:val="577B3741"/>
    <w:rsid w:val="58BE6F2B"/>
    <w:rsid w:val="58EF7BB3"/>
    <w:rsid w:val="5AD75D67"/>
    <w:rsid w:val="5C5126FB"/>
    <w:rsid w:val="5D1A1AB7"/>
    <w:rsid w:val="5D8C4DFB"/>
    <w:rsid w:val="5E0A05B6"/>
    <w:rsid w:val="5F4C0D58"/>
    <w:rsid w:val="5F5E1C93"/>
    <w:rsid w:val="5FFF7D7D"/>
    <w:rsid w:val="624D78DD"/>
    <w:rsid w:val="627B2815"/>
    <w:rsid w:val="637D52A7"/>
    <w:rsid w:val="64B613B9"/>
    <w:rsid w:val="68977264"/>
    <w:rsid w:val="6935449F"/>
    <w:rsid w:val="6BE56FA2"/>
    <w:rsid w:val="6F1C0B51"/>
    <w:rsid w:val="72470332"/>
    <w:rsid w:val="73634BDA"/>
    <w:rsid w:val="73BB5644"/>
    <w:rsid w:val="770C2E0F"/>
    <w:rsid w:val="77861391"/>
    <w:rsid w:val="7864157F"/>
    <w:rsid w:val="78F35BB0"/>
    <w:rsid w:val="7A0404A1"/>
    <w:rsid w:val="7A8D2A0C"/>
    <w:rsid w:val="7B381CE5"/>
    <w:rsid w:val="7B4C61BC"/>
    <w:rsid w:val="7C9A1FB9"/>
    <w:rsid w:val="7D7D05AE"/>
    <w:rsid w:val="7DF55FE0"/>
    <w:rsid w:val="7E9C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FangSong_GB2312"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0"/>
    <w:qFormat/>
    <w:uiPriority w:val="0"/>
    <w:pPr>
      <w:keepNext/>
      <w:numPr>
        <w:ilvl w:val="0"/>
        <w:numId w:val="1"/>
      </w:numPr>
      <w:tabs>
        <w:tab w:val="left" w:pos="1155"/>
      </w:tabs>
      <w:outlineLvl w:val="0"/>
    </w:pPr>
    <w:rPr>
      <w:rFonts w:ascii="Arial" w:hAnsi="Arial" w:eastAsia="FangSong_GB2312"/>
      <w:sz w:val="28"/>
      <w:lang w:bidi="he-IL"/>
    </w:rPr>
  </w:style>
  <w:style w:type="paragraph" w:styleId="3">
    <w:name w:val="heading 2"/>
    <w:basedOn w:val="1"/>
    <w:next w:val="1"/>
    <w:link w:val="32"/>
    <w:qFormat/>
    <w:uiPriority w:val="0"/>
    <w:pPr>
      <w:keepNext/>
      <w:keepLines/>
      <w:spacing w:line="415" w:lineRule="auto"/>
      <w:outlineLvl w:val="1"/>
    </w:pPr>
    <w:rPr>
      <w:rFonts w:ascii="Arial" w:hAnsi="Arial" w:eastAsia="黑体"/>
      <w:b/>
      <w:bCs/>
      <w:sz w:val="32"/>
      <w:szCs w:val="32"/>
    </w:rPr>
  </w:style>
  <w:style w:type="paragraph" w:styleId="4">
    <w:name w:val="heading 3"/>
    <w:basedOn w:val="1"/>
    <w:next w:val="1"/>
    <w:link w:val="35"/>
    <w:semiHidden/>
    <w:unhideWhenUsed/>
    <w:qFormat/>
    <w:uiPriority w:val="0"/>
    <w:pPr>
      <w:keepNext/>
      <w:keepLines/>
      <w:spacing w:line="413" w:lineRule="auto"/>
      <w:outlineLvl w:val="2"/>
    </w:pPr>
    <w:rPr>
      <w:b/>
      <w:sz w:val="32"/>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6"/>
    <w:qFormat/>
    <w:uiPriority w:val="0"/>
    <w:rPr>
      <w:b/>
    </w:rPr>
  </w:style>
  <w:style w:type="paragraph" w:styleId="7">
    <w:name w:val="annotation text"/>
    <w:basedOn w:val="1"/>
    <w:link w:val="33"/>
    <w:qFormat/>
    <w:uiPriority w:val="0"/>
    <w:pPr>
      <w:jc w:val="left"/>
    </w:pPr>
  </w:style>
  <w:style w:type="paragraph" w:styleId="8">
    <w:name w:val="Document Map"/>
    <w:basedOn w:val="1"/>
    <w:link w:val="34"/>
    <w:qFormat/>
    <w:uiPriority w:val="0"/>
    <w:pPr>
      <w:shd w:val="clear" w:color="auto" w:fill="000080"/>
    </w:pPr>
  </w:style>
  <w:style w:type="paragraph" w:styleId="9">
    <w:name w:val="Body Text"/>
    <w:basedOn w:val="1"/>
    <w:qFormat/>
    <w:uiPriority w:val="0"/>
    <w:pPr>
      <w:jc w:val="center"/>
    </w:pPr>
    <w:rPr>
      <w:rFonts w:ascii="Arial" w:hAnsi="Arial" w:eastAsia="隶书"/>
      <w:b/>
      <w:w w:val="90"/>
      <w:sz w:val="44"/>
    </w:rPr>
  </w:style>
  <w:style w:type="paragraph" w:styleId="10">
    <w:name w:val="Plain Text"/>
    <w:basedOn w:val="1"/>
    <w:qFormat/>
    <w:uiPriority w:val="0"/>
    <w:rPr>
      <w:rFonts w:ascii="宋体"/>
    </w:rPr>
  </w:style>
  <w:style w:type="paragraph" w:styleId="11">
    <w:name w:val="Date"/>
    <w:basedOn w:val="1"/>
    <w:next w:val="1"/>
    <w:link w:val="31"/>
    <w:qFormat/>
    <w:uiPriority w:val="0"/>
    <w:pPr>
      <w:ind w:left="100" w:leftChars="2500"/>
    </w:pPr>
  </w:style>
  <w:style w:type="paragraph" w:styleId="12">
    <w:name w:val="Balloon Text"/>
    <w:basedOn w:val="1"/>
    <w:link w:val="28"/>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rFonts w:ascii="Calibri" w:hAnsi="Calibri" w:eastAsia="宋体" w:cs="Times New Roman"/>
      <w:sz w:val="18"/>
      <w:szCs w:val="18"/>
    </w:rPr>
  </w:style>
  <w:style w:type="paragraph" w:styleId="14">
    <w:name w:val="header"/>
    <w:basedOn w:val="1"/>
    <w:link w:val="27"/>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Body Text 2"/>
    <w:basedOn w:val="1"/>
    <w:link w:val="37"/>
    <w:qFormat/>
    <w:uiPriority w:val="0"/>
    <w:pPr>
      <w:spacing w:line="480" w:lineRule="auto"/>
    </w:pPr>
  </w:style>
  <w:style w:type="paragraph" w:styleId="17">
    <w:name w:val="Normal (Web)"/>
    <w:basedOn w:val="1"/>
    <w:qFormat/>
    <w:uiPriority w:val="0"/>
    <w:rPr>
      <w:sz w:val="24"/>
    </w:rPr>
  </w:style>
  <w:style w:type="character" w:styleId="19">
    <w:name w:val="page number"/>
    <w:basedOn w:val="18"/>
    <w:qFormat/>
    <w:uiPriority w:val="0"/>
  </w:style>
  <w:style w:type="character" w:styleId="20">
    <w:name w:val="FollowedHyperlink"/>
    <w:basedOn w:val="18"/>
    <w:qFormat/>
    <w:uiPriority w:val="0"/>
    <w:rPr>
      <w:color w:val="800080"/>
      <w:u w:val="single"/>
    </w:rPr>
  </w:style>
  <w:style w:type="character" w:styleId="21">
    <w:name w:val="Hyperlink"/>
    <w:basedOn w:val="18"/>
    <w:qFormat/>
    <w:uiPriority w:val="0"/>
    <w:rPr>
      <w:color w:val="0000FF"/>
      <w:u w:val="single"/>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styleId="25">
    <w:name w:val="No Spacing"/>
    <w:link w:val="26"/>
    <w:qFormat/>
    <w:uiPriority w:val="1"/>
    <w:rPr>
      <w:rFonts w:asciiTheme="minorHAnsi" w:hAnsiTheme="minorHAnsi" w:eastAsiaTheme="minorEastAsia" w:cstheme="minorBidi"/>
      <w:sz w:val="22"/>
      <w:szCs w:val="22"/>
      <w:lang w:val="en-US" w:eastAsia="zh-CN" w:bidi="ar-SA"/>
    </w:rPr>
  </w:style>
  <w:style w:type="character" w:customStyle="1" w:styleId="26">
    <w:name w:val="无间隔 Char"/>
    <w:basedOn w:val="18"/>
    <w:link w:val="25"/>
    <w:qFormat/>
    <w:uiPriority w:val="1"/>
    <w:rPr>
      <w:rFonts w:asciiTheme="minorHAnsi" w:hAnsiTheme="minorHAnsi" w:eastAsiaTheme="minorEastAsia" w:cstheme="minorBidi"/>
      <w:sz w:val="22"/>
      <w:szCs w:val="22"/>
    </w:rPr>
  </w:style>
  <w:style w:type="character" w:customStyle="1" w:styleId="27">
    <w:name w:val="页眉 Char"/>
    <w:basedOn w:val="18"/>
    <w:link w:val="14"/>
    <w:qFormat/>
    <w:uiPriority w:val="99"/>
    <w:rPr>
      <w:rFonts w:asciiTheme="minorHAnsi" w:hAnsiTheme="minorHAnsi" w:eastAsiaTheme="minorEastAsia" w:cstheme="minorBidi"/>
      <w:kern w:val="2"/>
      <w:sz w:val="18"/>
      <w:szCs w:val="24"/>
    </w:rPr>
  </w:style>
  <w:style w:type="character" w:customStyle="1" w:styleId="28">
    <w:name w:val="批注框文本 Char"/>
    <w:basedOn w:val="18"/>
    <w:link w:val="12"/>
    <w:qFormat/>
    <w:uiPriority w:val="0"/>
    <w:rPr>
      <w:rFonts w:asciiTheme="minorHAnsi" w:hAnsiTheme="minorHAnsi" w:eastAsiaTheme="minorEastAsia" w:cstheme="minorBidi"/>
      <w:kern w:val="2"/>
      <w:sz w:val="18"/>
      <w:szCs w:val="18"/>
    </w:rPr>
  </w:style>
  <w:style w:type="character" w:customStyle="1" w:styleId="29">
    <w:name w:val="页脚 Char"/>
    <w:basedOn w:val="18"/>
    <w:link w:val="13"/>
    <w:qFormat/>
    <w:uiPriority w:val="99"/>
    <w:rPr>
      <w:rFonts w:asciiTheme="minorHAnsi" w:hAnsiTheme="minorHAnsi" w:eastAsiaTheme="minorEastAsia" w:cstheme="minorBidi"/>
      <w:kern w:val="2"/>
      <w:sz w:val="18"/>
      <w:szCs w:val="24"/>
    </w:rPr>
  </w:style>
  <w:style w:type="character" w:customStyle="1" w:styleId="30">
    <w:name w:val="标题 1 Char"/>
    <w:basedOn w:val="18"/>
    <w:link w:val="2"/>
    <w:qFormat/>
    <w:uiPriority w:val="0"/>
    <w:rPr>
      <w:rFonts w:hint="eastAsia" w:ascii="黑体-简" w:hAnsi="黑体-简" w:eastAsia="黑体-简" w:cs="黑体-简"/>
      <w:bCs/>
      <w:spacing w:val="0"/>
      <w:kern w:val="44"/>
      <w:sz w:val="24"/>
      <w:szCs w:val="24"/>
    </w:rPr>
  </w:style>
  <w:style w:type="character" w:customStyle="1" w:styleId="31">
    <w:name w:val="日期 Char"/>
    <w:basedOn w:val="18"/>
    <w:link w:val="11"/>
    <w:qFormat/>
    <w:uiPriority w:val="0"/>
  </w:style>
  <w:style w:type="character" w:customStyle="1" w:styleId="32">
    <w:name w:val="标题 2 Char"/>
    <w:basedOn w:val="18"/>
    <w:link w:val="3"/>
    <w:qFormat/>
    <w:uiPriority w:val="0"/>
    <w:rPr>
      <w:rFonts w:hint="eastAsia" w:ascii="黒体-簡" w:hAnsi="Cambria" w:eastAsia="黒体-簡" w:cs="Times New Roman"/>
      <w:spacing w:val="0"/>
      <w:sz w:val="24"/>
      <w:szCs w:val="24"/>
    </w:rPr>
  </w:style>
  <w:style w:type="character" w:customStyle="1" w:styleId="33">
    <w:name w:val="批注文字 Char"/>
    <w:basedOn w:val="18"/>
    <w:link w:val="7"/>
    <w:qFormat/>
    <w:uiPriority w:val="0"/>
  </w:style>
  <w:style w:type="character" w:customStyle="1" w:styleId="34">
    <w:name w:val="文档结构图 Char"/>
    <w:basedOn w:val="18"/>
    <w:link w:val="8"/>
    <w:qFormat/>
    <w:uiPriority w:val="0"/>
    <w:rPr>
      <w:rFonts w:hint="eastAsia" w:ascii="宋体" w:hAnsi="宋体" w:eastAsia="宋体" w:cs="宋体"/>
      <w:spacing w:val="0"/>
      <w:sz w:val="18"/>
      <w:szCs w:val="18"/>
    </w:rPr>
  </w:style>
  <w:style w:type="character" w:customStyle="1" w:styleId="35">
    <w:name w:val="标题 3 Char"/>
    <w:basedOn w:val="18"/>
    <w:link w:val="4"/>
    <w:qFormat/>
    <w:uiPriority w:val="0"/>
    <w:rPr>
      <w:rFonts w:hint="default" w:ascii="Calibri" w:hAnsi="Calibri" w:eastAsia="宋体" w:cs="Calibri"/>
      <w:b/>
      <w:spacing w:val="0"/>
      <w:szCs w:val="32"/>
    </w:rPr>
  </w:style>
  <w:style w:type="character" w:customStyle="1" w:styleId="36">
    <w:name w:val="批注主题 Char"/>
    <w:basedOn w:val="33"/>
    <w:link w:val="6"/>
    <w:qFormat/>
    <w:uiPriority w:val="0"/>
    <w:rPr>
      <w:rFonts w:hint="default" w:ascii="Calibri" w:hAnsi="Calibri" w:eastAsia="宋体" w:cs="Calibri"/>
      <w:b/>
      <w:spacing w:val="0"/>
      <w:sz w:val="21"/>
    </w:rPr>
  </w:style>
  <w:style w:type="character" w:customStyle="1" w:styleId="37">
    <w:name w:val="正文文本 2 Char"/>
    <w:basedOn w:val="18"/>
    <w:link w:val="16"/>
    <w:qFormat/>
    <w:uiPriority w:val="0"/>
    <w:rPr>
      <w:rFonts w:hint="eastAsia" w:ascii="宋体" w:hAnsi="宋体" w:eastAsia="宋体" w:cs="Times New Roman"/>
      <w:color w:val="FF6600"/>
      <w:spacing w:val="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1102</Words>
  <Characters>6286</Characters>
  <Lines>52</Lines>
  <Paragraphs>14</Paragraphs>
  <TotalTime>15</TotalTime>
  <ScaleCrop>false</ScaleCrop>
  <LinksUpToDate>false</LinksUpToDate>
  <CharactersWithSpaces>7374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2018-08-17T07:48:00Z</cp:lastPrinted>
  <dcterms:modified xsi:type="dcterms:W3CDTF">2018-08-27T08:40:14Z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